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0" w:type="dxa"/>
        <w:tblLayout w:type="fixed"/>
        <w:tblLook w:val="0000" w:firstRow="0" w:lastRow="0" w:firstColumn="0" w:lastColumn="0" w:noHBand="0" w:noVBand="0"/>
      </w:tblPr>
      <w:tblGrid>
        <w:gridCol w:w="3748"/>
        <w:gridCol w:w="2257"/>
        <w:gridCol w:w="3735"/>
      </w:tblGrid>
      <w:tr w:rsidR="009C4CFD" w:rsidRPr="009C4CFD" w:rsidTr="002F00AB">
        <w:trPr>
          <w:trHeight w:val="1694"/>
        </w:trPr>
        <w:tc>
          <w:tcPr>
            <w:tcW w:w="3748" w:type="dxa"/>
            <w:tcBorders>
              <w:top w:val="nil"/>
              <w:left w:val="nil"/>
              <w:bottom w:val="single" w:sz="18" w:space="0" w:color="auto"/>
              <w:right w:val="nil"/>
            </w:tcBorders>
            <w:shd w:val="clear" w:color="auto" w:fill="auto"/>
          </w:tcPr>
          <w:p w:rsidR="009C4CFD" w:rsidRPr="009C4CFD" w:rsidRDefault="009C4CFD" w:rsidP="00542D6E">
            <w:pPr>
              <w:spacing w:after="0"/>
              <w:jc w:val="right"/>
              <w:rPr>
                <w:rFonts w:ascii="Times New Roman" w:hAnsi="Times New Roman" w:cs="Times New Roman"/>
                <w:b/>
                <w:sz w:val="24"/>
                <w:szCs w:val="24"/>
              </w:rPr>
            </w:pPr>
            <w:r w:rsidRPr="009C4CFD">
              <w:rPr>
                <w:rFonts w:ascii="Times New Roman" w:hAnsi="Times New Roman" w:cs="Times New Roman"/>
                <w:sz w:val="24"/>
                <w:szCs w:val="24"/>
              </w:rPr>
              <w:br w:type="page"/>
            </w:r>
          </w:p>
          <w:p w:rsidR="009C4CFD" w:rsidRPr="009C4CFD" w:rsidRDefault="009C4CFD" w:rsidP="00542D6E">
            <w:pPr>
              <w:spacing w:after="0"/>
              <w:jc w:val="center"/>
              <w:rPr>
                <w:rFonts w:ascii="Times New Roman" w:hAnsi="Times New Roman" w:cs="Times New Roman"/>
                <w:b/>
                <w:sz w:val="24"/>
                <w:szCs w:val="24"/>
                <w:lang w:val="ro-RO"/>
              </w:rPr>
            </w:pPr>
            <w:r w:rsidRPr="009C4CFD">
              <w:rPr>
                <w:rFonts w:ascii="Times New Roman" w:hAnsi="Times New Roman" w:cs="Times New Roman"/>
                <w:b/>
                <w:sz w:val="24"/>
                <w:szCs w:val="24"/>
                <w:lang w:val="ro-RO"/>
              </w:rPr>
              <w:t>REPUBLICA MOLDOVA</w:t>
            </w:r>
          </w:p>
          <w:p w:rsidR="009C4CFD" w:rsidRPr="009C4CFD" w:rsidRDefault="009C4CFD" w:rsidP="00542D6E">
            <w:pPr>
              <w:spacing w:after="0"/>
              <w:jc w:val="center"/>
              <w:rPr>
                <w:rFonts w:ascii="Times New Roman" w:hAnsi="Times New Roman" w:cs="Times New Roman"/>
                <w:b/>
                <w:sz w:val="24"/>
                <w:szCs w:val="24"/>
                <w:lang w:val="ro-RO"/>
              </w:rPr>
            </w:pPr>
            <w:r w:rsidRPr="009C4CFD">
              <w:rPr>
                <w:rFonts w:ascii="Times New Roman" w:hAnsi="Times New Roman" w:cs="Times New Roman"/>
                <w:b/>
                <w:sz w:val="24"/>
                <w:szCs w:val="24"/>
                <w:lang w:val="ro-RO"/>
              </w:rPr>
              <w:t>RAIONUL ORHEI</w:t>
            </w:r>
          </w:p>
          <w:p w:rsidR="009C4CFD" w:rsidRPr="009C4CFD" w:rsidRDefault="009C4CFD" w:rsidP="00542D6E">
            <w:pPr>
              <w:tabs>
                <w:tab w:val="right" w:pos="3509"/>
              </w:tabs>
              <w:spacing w:after="0"/>
              <w:jc w:val="center"/>
              <w:rPr>
                <w:rFonts w:ascii="Times New Roman" w:hAnsi="Times New Roman" w:cs="Times New Roman"/>
                <w:b/>
                <w:sz w:val="24"/>
                <w:szCs w:val="24"/>
                <w:lang w:val="en-US"/>
              </w:rPr>
            </w:pPr>
            <w:r w:rsidRPr="009C4CFD">
              <w:rPr>
                <w:rFonts w:ascii="Times New Roman" w:hAnsi="Times New Roman" w:cs="Times New Roman"/>
                <w:b/>
                <w:sz w:val="24"/>
                <w:szCs w:val="24"/>
                <w:lang w:val="ro-RO"/>
              </w:rPr>
              <w:t>CONSILIUL COMUNAL  IVANCEA</w:t>
            </w:r>
          </w:p>
          <w:p w:rsidR="009C4CFD" w:rsidRPr="009C4CFD" w:rsidRDefault="009C4CFD" w:rsidP="00542D6E">
            <w:pPr>
              <w:spacing w:after="0"/>
              <w:jc w:val="center"/>
              <w:rPr>
                <w:rFonts w:ascii="Times New Roman" w:hAnsi="Times New Roman" w:cs="Times New Roman"/>
                <w:b/>
                <w:sz w:val="24"/>
                <w:szCs w:val="24"/>
                <w:lang w:val="ro-RO"/>
              </w:rPr>
            </w:pPr>
          </w:p>
        </w:tc>
        <w:tc>
          <w:tcPr>
            <w:tcW w:w="2257" w:type="dxa"/>
            <w:tcBorders>
              <w:top w:val="nil"/>
              <w:left w:val="nil"/>
              <w:bottom w:val="single" w:sz="18" w:space="0" w:color="auto"/>
              <w:right w:val="nil"/>
            </w:tcBorders>
            <w:shd w:val="clear" w:color="auto" w:fill="auto"/>
          </w:tcPr>
          <w:p w:rsidR="009C4CFD" w:rsidRPr="009C4CFD" w:rsidRDefault="009C4CFD" w:rsidP="00542D6E">
            <w:pPr>
              <w:spacing w:after="0"/>
              <w:jc w:val="center"/>
              <w:rPr>
                <w:rFonts w:ascii="Times New Roman" w:hAnsi="Times New Roman" w:cs="Times New Roman"/>
                <w:b/>
                <w:sz w:val="24"/>
                <w:szCs w:val="24"/>
                <w:lang w:val="ro-RO"/>
              </w:rPr>
            </w:pPr>
            <w:r w:rsidRPr="009C4CFD">
              <w:rPr>
                <w:rFonts w:ascii="Times New Roman" w:hAnsi="Times New Roman" w:cs="Times New Roman"/>
                <w:b/>
                <w:noProof/>
                <w:sz w:val="24"/>
                <w:szCs w:val="24"/>
                <w:lang w:eastAsia="ru-RU"/>
              </w:rPr>
              <w:drawing>
                <wp:inline distT="0" distB="0" distL="0" distR="0" wp14:anchorId="0B546102" wp14:editId="3F1A4A8A">
                  <wp:extent cx="895350" cy="1047750"/>
                  <wp:effectExtent l="0" t="0" r="0" b="0"/>
                  <wp:docPr id="1" name="Рисунок 1" descr="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35" w:type="dxa"/>
            <w:tcBorders>
              <w:top w:val="nil"/>
              <w:left w:val="nil"/>
              <w:bottom w:val="single" w:sz="18" w:space="0" w:color="auto"/>
              <w:right w:val="nil"/>
            </w:tcBorders>
            <w:shd w:val="clear" w:color="auto" w:fill="auto"/>
          </w:tcPr>
          <w:p w:rsidR="009C4CFD" w:rsidRPr="009C4CFD" w:rsidRDefault="009C4CFD" w:rsidP="00542D6E">
            <w:pPr>
              <w:spacing w:after="0"/>
              <w:jc w:val="center"/>
              <w:rPr>
                <w:rFonts w:ascii="Times New Roman" w:hAnsi="Times New Roman" w:cs="Times New Roman"/>
                <w:b/>
                <w:noProof/>
                <w:sz w:val="24"/>
                <w:szCs w:val="24"/>
                <w:lang w:val="ro-RO"/>
              </w:rPr>
            </w:pPr>
          </w:p>
          <w:p w:rsidR="009C4CFD" w:rsidRPr="009C4CFD" w:rsidRDefault="009C4CFD" w:rsidP="00542D6E">
            <w:pPr>
              <w:spacing w:after="0"/>
              <w:jc w:val="center"/>
              <w:rPr>
                <w:rFonts w:ascii="Times New Roman" w:hAnsi="Times New Roman" w:cs="Times New Roman"/>
                <w:b/>
                <w:noProof/>
                <w:sz w:val="24"/>
                <w:szCs w:val="24"/>
                <w:lang w:val="ro-RO"/>
              </w:rPr>
            </w:pPr>
            <w:r w:rsidRPr="009C4CFD">
              <w:rPr>
                <w:rFonts w:ascii="Times New Roman" w:hAnsi="Times New Roman" w:cs="Times New Roman"/>
                <w:b/>
                <w:noProof/>
                <w:sz w:val="24"/>
                <w:szCs w:val="24"/>
                <w:lang w:val="ro-RO"/>
              </w:rPr>
              <w:t>РЕСПУБЛИКА МОЛДОВA</w:t>
            </w:r>
          </w:p>
          <w:p w:rsidR="009C4CFD" w:rsidRPr="009C4CFD" w:rsidRDefault="009C4CFD" w:rsidP="00542D6E">
            <w:pPr>
              <w:spacing w:after="0"/>
              <w:jc w:val="center"/>
              <w:rPr>
                <w:rFonts w:ascii="Times New Roman" w:hAnsi="Times New Roman" w:cs="Times New Roman"/>
                <w:b/>
                <w:sz w:val="24"/>
                <w:szCs w:val="24"/>
              </w:rPr>
            </w:pPr>
            <w:r w:rsidRPr="009C4CFD">
              <w:rPr>
                <w:rFonts w:ascii="Times New Roman" w:hAnsi="Times New Roman" w:cs="Times New Roman"/>
                <w:b/>
                <w:sz w:val="24"/>
                <w:szCs w:val="24"/>
              </w:rPr>
              <w:t>ОРХЕЙСКИЙ РАЙОН</w:t>
            </w:r>
          </w:p>
          <w:p w:rsidR="009C4CFD" w:rsidRPr="009C4CFD" w:rsidRDefault="009C4CFD" w:rsidP="00542D6E">
            <w:pPr>
              <w:spacing w:after="0"/>
              <w:jc w:val="center"/>
              <w:rPr>
                <w:rFonts w:ascii="Times New Roman" w:hAnsi="Times New Roman" w:cs="Times New Roman"/>
                <w:b/>
                <w:sz w:val="24"/>
                <w:szCs w:val="24"/>
                <w:lang w:val="ro-RO"/>
              </w:rPr>
            </w:pPr>
            <w:r w:rsidRPr="009C4CFD">
              <w:rPr>
                <w:rFonts w:ascii="Times New Roman" w:hAnsi="Times New Roman" w:cs="Times New Roman"/>
                <w:b/>
                <w:sz w:val="24"/>
                <w:szCs w:val="24"/>
              </w:rPr>
              <w:t>КОММУНАЛЬНЫЙ СОВЕТ ИВАНЧА</w:t>
            </w:r>
          </w:p>
          <w:p w:rsidR="009C4CFD" w:rsidRPr="009C4CFD" w:rsidRDefault="009C4CFD" w:rsidP="00542D6E">
            <w:pPr>
              <w:spacing w:after="0"/>
              <w:jc w:val="center"/>
              <w:rPr>
                <w:rFonts w:ascii="Times New Roman" w:hAnsi="Times New Roman" w:cs="Times New Roman"/>
                <w:b/>
                <w:sz w:val="24"/>
                <w:szCs w:val="24"/>
              </w:rPr>
            </w:pPr>
            <w:r w:rsidRPr="009C4CFD">
              <w:rPr>
                <w:rFonts w:ascii="Times New Roman" w:hAnsi="Times New Roman" w:cs="Times New Roman"/>
                <w:b/>
                <w:noProof/>
                <w:sz w:val="24"/>
                <w:szCs w:val="24"/>
                <w:lang w:val="ro-RO"/>
              </w:rPr>
              <w:t xml:space="preserve">  </w:t>
            </w:r>
          </w:p>
        </w:tc>
      </w:tr>
    </w:tbl>
    <w:p w:rsidR="009C4CFD" w:rsidRPr="009C4CFD" w:rsidRDefault="009C4CFD" w:rsidP="00542D6E">
      <w:pPr>
        <w:spacing w:after="0"/>
        <w:jc w:val="right"/>
        <w:rPr>
          <w:rFonts w:ascii="Times New Roman" w:hAnsi="Times New Roman" w:cs="Times New Roman"/>
          <w:i/>
          <w:sz w:val="24"/>
          <w:szCs w:val="24"/>
        </w:rPr>
      </w:pPr>
    </w:p>
    <w:p w:rsidR="009C4CFD" w:rsidRPr="009C4CFD" w:rsidRDefault="009C4CFD" w:rsidP="00542D6E">
      <w:pPr>
        <w:spacing w:after="0"/>
        <w:jc w:val="right"/>
        <w:rPr>
          <w:rFonts w:ascii="Times New Roman" w:hAnsi="Times New Roman" w:cs="Times New Roman"/>
          <w:i/>
          <w:sz w:val="24"/>
          <w:szCs w:val="24"/>
          <w:lang w:val="en-US"/>
        </w:rPr>
      </w:pPr>
      <w:proofErr w:type="spellStart"/>
      <w:r w:rsidRPr="009C4CFD">
        <w:rPr>
          <w:rFonts w:ascii="Times New Roman" w:hAnsi="Times New Roman" w:cs="Times New Roman"/>
          <w:i/>
          <w:sz w:val="24"/>
          <w:szCs w:val="24"/>
          <w:lang w:val="en-US"/>
        </w:rPr>
        <w:t>Proiect</w:t>
      </w:r>
      <w:proofErr w:type="spellEnd"/>
    </w:p>
    <w:p w:rsidR="009C4CFD" w:rsidRPr="009C4CFD" w:rsidRDefault="009C4CFD" w:rsidP="00542D6E">
      <w:pPr>
        <w:spacing w:after="0"/>
        <w:jc w:val="center"/>
        <w:rPr>
          <w:rFonts w:ascii="Times New Roman" w:hAnsi="Times New Roman" w:cs="Times New Roman"/>
          <w:b/>
          <w:bCs/>
          <w:sz w:val="24"/>
          <w:szCs w:val="24"/>
          <w:lang w:val="en-US"/>
        </w:rPr>
      </w:pPr>
      <w:r w:rsidRPr="009C4CFD">
        <w:rPr>
          <w:rFonts w:ascii="Times New Roman" w:hAnsi="Times New Roman" w:cs="Times New Roman"/>
          <w:b/>
          <w:bCs/>
          <w:sz w:val="24"/>
          <w:szCs w:val="24"/>
          <w:lang w:val="ro-RO"/>
        </w:rPr>
        <w:t xml:space="preserve">D E C I Z I E nr. </w:t>
      </w:r>
      <w:r w:rsidRPr="009C4CFD">
        <w:rPr>
          <w:rFonts w:ascii="Times New Roman" w:hAnsi="Times New Roman" w:cs="Times New Roman"/>
          <w:b/>
          <w:bCs/>
          <w:sz w:val="24"/>
          <w:szCs w:val="24"/>
          <w:lang w:val="en-US"/>
        </w:rPr>
        <w:t>_____</w:t>
      </w:r>
    </w:p>
    <w:p w:rsidR="009C4CFD" w:rsidRPr="009C4CFD" w:rsidRDefault="009C4CFD" w:rsidP="00542D6E">
      <w:pPr>
        <w:spacing w:after="0"/>
        <w:jc w:val="center"/>
        <w:rPr>
          <w:rFonts w:ascii="Times New Roman" w:hAnsi="Times New Roman" w:cs="Times New Roman"/>
          <w:b/>
          <w:bCs/>
          <w:sz w:val="24"/>
          <w:szCs w:val="24"/>
          <w:lang w:val="en-US"/>
        </w:rPr>
      </w:pPr>
      <w:r w:rsidRPr="009C4CFD">
        <w:rPr>
          <w:rFonts w:ascii="Times New Roman" w:hAnsi="Times New Roman" w:cs="Times New Roman"/>
          <w:b/>
          <w:bCs/>
          <w:sz w:val="24"/>
          <w:szCs w:val="24"/>
          <w:lang w:val="ro-RO"/>
        </w:rPr>
        <w:t xml:space="preserve">din </w:t>
      </w:r>
      <w:r>
        <w:rPr>
          <w:rFonts w:ascii="Times New Roman" w:hAnsi="Times New Roman" w:cs="Times New Roman"/>
          <w:b/>
          <w:bCs/>
          <w:sz w:val="24"/>
          <w:szCs w:val="24"/>
          <w:lang w:val="en-US"/>
        </w:rPr>
        <w:t>______________202</w:t>
      </w:r>
      <w:r w:rsidR="00841A81">
        <w:rPr>
          <w:rFonts w:ascii="Times New Roman" w:hAnsi="Times New Roman" w:cs="Times New Roman"/>
          <w:b/>
          <w:bCs/>
          <w:sz w:val="24"/>
          <w:szCs w:val="24"/>
          <w:lang w:val="en-US"/>
        </w:rPr>
        <w:t>2</w:t>
      </w:r>
    </w:p>
    <w:p w:rsidR="009C4CFD" w:rsidRPr="009C4CFD" w:rsidRDefault="009C4CFD" w:rsidP="00542D6E">
      <w:pPr>
        <w:spacing w:after="0"/>
        <w:rPr>
          <w:rFonts w:ascii="Times New Roman" w:hAnsi="Times New Roman" w:cs="Times New Roman"/>
          <w:sz w:val="24"/>
          <w:szCs w:val="24"/>
          <w:lang w:val="ro-RO"/>
        </w:rPr>
      </w:pPr>
      <w:r w:rsidRPr="009C4CFD">
        <w:rPr>
          <w:rFonts w:ascii="Times New Roman" w:hAnsi="Times New Roman" w:cs="Times New Roman"/>
          <w:sz w:val="24"/>
          <w:szCs w:val="24"/>
          <w:lang w:val="ro-RO"/>
        </w:rPr>
        <w:t xml:space="preserve">                      </w:t>
      </w:r>
    </w:p>
    <w:p w:rsidR="009C4CFD" w:rsidRPr="009C4CFD" w:rsidRDefault="009C4CFD" w:rsidP="00542D6E">
      <w:pPr>
        <w:spacing w:after="0"/>
        <w:rPr>
          <w:rFonts w:ascii="Times New Roman" w:hAnsi="Times New Roman" w:cs="Times New Roman"/>
          <w:b/>
          <w:i/>
          <w:sz w:val="24"/>
          <w:szCs w:val="24"/>
          <w:lang w:val="ro-RO"/>
        </w:rPr>
      </w:pPr>
      <w:r w:rsidRPr="009C4CFD">
        <w:rPr>
          <w:rFonts w:ascii="Times New Roman" w:hAnsi="Times New Roman" w:cs="Times New Roman"/>
          <w:b/>
          <w:i/>
          <w:sz w:val="24"/>
          <w:szCs w:val="24"/>
          <w:lang w:val="ro-RO"/>
        </w:rPr>
        <w:t xml:space="preserve">Cu privire la audierea raportului semianual </w:t>
      </w:r>
    </w:p>
    <w:p w:rsidR="009C4CFD" w:rsidRPr="009C4CFD" w:rsidRDefault="009C4CFD" w:rsidP="00542D6E">
      <w:pPr>
        <w:spacing w:after="0"/>
        <w:rPr>
          <w:rFonts w:ascii="Times New Roman" w:hAnsi="Times New Roman" w:cs="Times New Roman"/>
          <w:b/>
          <w:i/>
          <w:sz w:val="24"/>
          <w:szCs w:val="24"/>
          <w:lang w:val="ro-RO"/>
        </w:rPr>
      </w:pPr>
      <w:r w:rsidRPr="009C4CFD">
        <w:rPr>
          <w:rFonts w:ascii="Times New Roman" w:hAnsi="Times New Roman" w:cs="Times New Roman"/>
          <w:b/>
          <w:i/>
          <w:sz w:val="24"/>
          <w:szCs w:val="24"/>
          <w:lang w:val="ro-RO"/>
        </w:rPr>
        <w:t>pentru anul 20</w:t>
      </w:r>
      <w:r w:rsidRPr="009C4CFD">
        <w:rPr>
          <w:rFonts w:ascii="Times New Roman" w:hAnsi="Times New Roman" w:cs="Times New Roman"/>
          <w:b/>
          <w:i/>
          <w:sz w:val="24"/>
          <w:szCs w:val="24"/>
          <w:lang w:val="en-US"/>
        </w:rPr>
        <w:t>2</w:t>
      </w:r>
      <w:r w:rsidR="00841A81">
        <w:rPr>
          <w:rFonts w:ascii="Times New Roman" w:hAnsi="Times New Roman" w:cs="Times New Roman"/>
          <w:b/>
          <w:i/>
          <w:sz w:val="24"/>
          <w:szCs w:val="24"/>
          <w:lang w:val="en-US"/>
        </w:rPr>
        <w:t>2</w:t>
      </w:r>
      <w:r w:rsidRPr="009C4CFD">
        <w:rPr>
          <w:rFonts w:ascii="Times New Roman" w:hAnsi="Times New Roman" w:cs="Times New Roman"/>
          <w:b/>
          <w:i/>
          <w:sz w:val="24"/>
          <w:szCs w:val="24"/>
          <w:lang w:val="ro-RO"/>
        </w:rPr>
        <w:t xml:space="preserve"> privind executarea bugetului local Ivancea</w:t>
      </w:r>
    </w:p>
    <w:p w:rsidR="002F00AB" w:rsidRDefault="009C4CFD" w:rsidP="002F00AB">
      <w:pPr>
        <w:rPr>
          <w:rFonts w:ascii="Times New Roman" w:hAnsi="Times New Roman" w:cs="Times New Roman"/>
          <w:sz w:val="24"/>
          <w:szCs w:val="24"/>
          <w:lang w:val="ro-RO"/>
        </w:rPr>
      </w:pPr>
      <w:r w:rsidRPr="009C4CFD">
        <w:rPr>
          <w:rFonts w:ascii="Times New Roman" w:hAnsi="Times New Roman" w:cs="Times New Roman"/>
          <w:sz w:val="24"/>
          <w:szCs w:val="24"/>
          <w:lang w:val="ro-RO"/>
        </w:rPr>
        <w:t xml:space="preserve"> </w:t>
      </w:r>
    </w:p>
    <w:p w:rsidR="009C4CFD" w:rsidRPr="009C4CFD" w:rsidRDefault="009C4CFD" w:rsidP="00D24A4A">
      <w:pPr>
        <w:ind w:firstLine="360"/>
        <w:jc w:val="both"/>
        <w:rPr>
          <w:rFonts w:ascii="Times New Roman" w:hAnsi="Times New Roman" w:cs="Times New Roman"/>
          <w:b/>
          <w:sz w:val="24"/>
          <w:szCs w:val="24"/>
          <w:lang w:val="ro-RO"/>
        </w:rPr>
      </w:pPr>
      <w:r w:rsidRPr="009C4CFD">
        <w:rPr>
          <w:rFonts w:ascii="Times New Roman" w:hAnsi="Times New Roman" w:cs="Times New Roman"/>
          <w:sz w:val="24"/>
          <w:szCs w:val="24"/>
          <w:lang w:val="ro-RO"/>
        </w:rPr>
        <w:t>În temeiul art 14, al. 2. lit n</w:t>
      </w:r>
      <w:r w:rsidRPr="009C4CFD">
        <w:rPr>
          <w:rFonts w:ascii="Times New Roman" w:hAnsi="Times New Roman" w:cs="Times New Roman"/>
          <w:sz w:val="24"/>
          <w:szCs w:val="24"/>
          <w:vertAlign w:val="superscript"/>
          <w:lang w:val="ro-RO"/>
        </w:rPr>
        <w:t>3</w:t>
      </w:r>
      <w:r w:rsidRPr="009C4CFD">
        <w:rPr>
          <w:rFonts w:ascii="Times New Roman" w:hAnsi="Times New Roman" w:cs="Times New Roman"/>
          <w:sz w:val="24"/>
          <w:szCs w:val="24"/>
          <w:lang w:val="ro-RO"/>
        </w:rPr>
        <w:t>) al Legii privind administraţia publică locală nr 436</w:t>
      </w:r>
      <w:r w:rsidR="00E06F8F">
        <w:rPr>
          <w:rFonts w:ascii="Times New Roman" w:hAnsi="Times New Roman" w:cs="Times New Roman"/>
          <w:sz w:val="24"/>
          <w:szCs w:val="24"/>
          <w:lang w:val="ro-RO"/>
        </w:rPr>
        <w:t>/</w:t>
      </w:r>
      <w:r w:rsidRPr="009C4CFD">
        <w:rPr>
          <w:rFonts w:ascii="Times New Roman" w:hAnsi="Times New Roman" w:cs="Times New Roman"/>
          <w:sz w:val="24"/>
          <w:szCs w:val="24"/>
          <w:lang w:val="ro-RO"/>
        </w:rPr>
        <w:t>2006,  art.</w:t>
      </w:r>
      <w:r w:rsidR="00E06F8F">
        <w:rPr>
          <w:rFonts w:ascii="Times New Roman" w:hAnsi="Times New Roman" w:cs="Times New Roman"/>
          <w:sz w:val="24"/>
          <w:szCs w:val="24"/>
          <w:lang w:val="ro-RO"/>
        </w:rPr>
        <w:t xml:space="preserve"> </w:t>
      </w:r>
      <w:r w:rsidRPr="009C4CFD">
        <w:rPr>
          <w:rFonts w:ascii="Times New Roman" w:hAnsi="Times New Roman" w:cs="Times New Roman"/>
          <w:sz w:val="24"/>
          <w:szCs w:val="24"/>
          <w:lang w:val="ro-RO"/>
        </w:rPr>
        <w:t>31 alin.1)</w:t>
      </w:r>
      <w:r w:rsidR="00BE0A15">
        <w:rPr>
          <w:rFonts w:ascii="Times New Roman" w:hAnsi="Times New Roman" w:cs="Times New Roman"/>
          <w:sz w:val="24"/>
          <w:szCs w:val="24"/>
          <w:lang w:val="ro-RO"/>
        </w:rPr>
        <w:t>, 2)</w:t>
      </w:r>
      <w:bookmarkStart w:id="0" w:name="_GoBack"/>
      <w:bookmarkEnd w:id="0"/>
      <w:r w:rsidRPr="009C4CFD">
        <w:rPr>
          <w:rFonts w:ascii="Times New Roman" w:hAnsi="Times New Roman" w:cs="Times New Roman"/>
          <w:sz w:val="24"/>
          <w:szCs w:val="24"/>
          <w:lang w:val="ro-RO"/>
        </w:rPr>
        <w:t>; art.32 lit. f)  al Legii privind finanţele publice locale nr. 397</w:t>
      </w:r>
      <w:r w:rsidR="00E06F8F">
        <w:rPr>
          <w:rFonts w:ascii="Times New Roman" w:hAnsi="Times New Roman" w:cs="Times New Roman"/>
          <w:sz w:val="24"/>
          <w:szCs w:val="24"/>
          <w:lang w:val="ro-RO"/>
        </w:rPr>
        <w:t>/</w:t>
      </w:r>
      <w:r w:rsidRPr="009C4CFD">
        <w:rPr>
          <w:rFonts w:ascii="Times New Roman" w:hAnsi="Times New Roman" w:cs="Times New Roman"/>
          <w:sz w:val="24"/>
          <w:szCs w:val="24"/>
          <w:lang w:val="ro-RO"/>
        </w:rPr>
        <w:t xml:space="preserve">2003, avizul comisiei consultative de specialitate în probleme economice, buget şi finanţe, Consiliul comunal Ivancea </w:t>
      </w:r>
      <w:r w:rsidRPr="009C4CFD">
        <w:rPr>
          <w:rFonts w:ascii="Times New Roman" w:hAnsi="Times New Roman" w:cs="Times New Roman"/>
          <w:b/>
          <w:sz w:val="24"/>
          <w:szCs w:val="24"/>
          <w:lang w:val="ro-RO"/>
        </w:rPr>
        <w:t>D E C I D E:</w:t>
      </w:r>
    </w:p>
    <w:p w:rsidR="009C4CFD" w:rsidRPr="00D24A4A" w:rsidRDefault="009C4CFD" w:rsidP="009C4CFD">
      <w:pPr>
        <w:numPr>
          <w:ilvl w:val="1"/>
          <w:numId w:val="1"/>
        </w:numPr>
        <w:tabs>
          <w:tab w:val="clear" w:pos="720"/>
          <w:tab w:val="num" w:pos="360"/>
          <w:tab w:val="left" w:pos="1340"/>
        </w:tabs>
        <w:suppressAutoHyphens/>
        <w:spacing w:after="0" w:line="240" w:lineRule="auto"/>
        <w:ind w:left="360"/>
        <w:jc w:val="both"/>
        <w:rPr>
          <w:rFonts w:ascii="Times New Roman" w:hAnsi="Times New Roman" w:cs="Times New Roman"/>
          <w:sz w:val="24"/>
          <w:szCs w:val="24"/>
          <w:lang w:val="ro-RO"/>
        </w:rPr>
      </w:pPr>
      <w:r w:rsidRPr="002F00AB">
        <w:rPr>
          <w:rFonts w:ascii="Times New Roman" w:hAnsi="Times New Roman" w:cs="Times New Roman"/>
          <w:sz w:val="24"/>
          <w:szCs w:val="24"/>
          <w:lang w:val="ro-RO"/>
        </w:rPr>
        <w:t xml:space="preserve">Se ia act de raportul semianual </w:t>
      </w:r>
      <w:r w:rsidR="00DF3A7E" w:rsidRPr="002F00AB">
        <w:rPr>
          <w:rFonts w:ascii="Times New Roman" w:hAnsi="Times New Roman" w:cs="Times New Roman"/>
          <w:sz w:val="24"/>
          <w:szCs w:val="24"/>
          <w:lang w:val="ro-RO"/>
        </w:rPr>
        <w:t>202</w:t>
      </w:r>
      <w:r w:rsidR="00841A81">
        <w:rPr>
          <w:rFonts w:ascii="Times New Roman" w:hAnsi="Times New Roman" w:cs="Times New Roman"/>
          <w:sz w:val="24"/>
          <w:szCs w:val="24"/>
          <w:lang w:val="ro-RO"/>
        </w:rPr>
        <w:t xml:space="preserve">2 </w:t>
      </w:r>
      <w:r w:rsidRPr="002F00AB">
        <w:rPr>
          <w:rFonts w:ascii="Times New Roman" w:hAnsi="Times New Roman" w:cs="Times New Roman"/>
          <w:sz w:val="24"/>
          <w:szCs w:val="24"/>
          <w:lang w:val="ro-RO"/>
        </w:rPr>
        <w:t xml:space="preserve">privind  executarea bugetului local Ivancea la  venituri în sumă  de   </w:t>
      </w:r>
      <w:r w:rsidR="00D24A4A" w:rsidRPr="00D24A4A">
        <w:rPr>
          <w:rFonts w:ascii="Times New Roman" w:eastAsia="Calibri" w:hAnsi="Times New Roman" w:cs="Times New Roman"/>
          <w:b/>
          <w:sz w:val="24"/>
          <w:szCs w:val="24"/>
          <w:lang w:val="en-US"/>
        </w:rPr>
        <w:t>8</w:t>
      </w:r>
      <w:r w:rsidR="00D24A4A">
        <w:rPr>
          <w:rFonts w:ascii="Times New Roman" w:eastAsia="Calibri" w:hAnsi="Times New Roman" w:cs="Times New Roman"/>
          <w:b/>
          <w:sz w:val="24"/>
          <w:szCs w:val="24"/>
          <w:lang w:val="en-US"/>
        </w:rPr>
        <w:t> </w:t>
      </w:r>
      <w:r w:rsidR="00D24A4A" w:rsidRPr="00D24A4A">
        <w:rPr>
          <w:rFonts w:ascii="Times New Roman" w:eastAsia="Calibri" w:hAnsi="Times New Roman" w:cs="Times New Roman"/>
          <w:b/>
          <w:sz w:val="24"/>
          <w:szCs w:val="24"/>
          <w:lang w:val="en-US"/>
        </w:rPr>
        <w:t>8</w:t>
      </w:r>
      <w:r w:rsidR="00D24A4A">
        <w:rPr>
          <w:rFonts w:ascii="Times New Roman" w:eastAsia="Calibri" w:hAnsi="Times New Roman" w:cs="Times New Roman"/>
          <w:b/>
          <w:sz w:val="24"/>
          <w:szCs w:val="24"/>
          <w:lang w:val="en-US"/>
        </w:rPr>
        <w:t>8</w:t>
      </w:r>
      <w:r w:rsidR="00D24A4A" w:rsidRPr="00D24A4A">
        <w:rPr>
          <w:rFonts w:ascii="Times New Roman" w:eastAsia="Calibri" w:hAnsi="Times New Roman" w:cs="Times New Roman"/>
          <w:b/>
          <w:sz w:val="24"/>
          <w:szCs w:val="24"/>
          <w:lang w:val="en-US"/>
        </w:rPr>
        <w:t>4</w:t>
      </w:r>
      <w:r w:rsidR="00D24A4A">
        <w:rPr>
          <w:rFonts w:ascii="Times New Roman" w:eastAsia="Calibri" w:hAnsi="Times New Roman" w:cs="Times New Roman"/>
          <w:b/>
          <w:sz w:val="24"/>
          <w:szCs w:val="24"/>
          <w:lang w:val="en-US"/>
        </w:rPr>
        <w:t xml:space="preserve"> </w:t>
      </w:r>
      <w:r w:rsidR="00D24A4A" w:rsidRPr="00D24A4A">
        <w:rPr>
          <w:rFonts w:ascii="Times New Roman" w:eastAsia="Calibri" w:hAnsi="Times New Roman" w:cs="Times New Roman"/>
          <w:b/>
          <w:sz w:val="24"/>
          <w:szCs w:val="24"/>
          <w:lang w:val="en-US"/>
        </w:rPr>
        <w:t>916.25  lei</w:t>
      </w:r>
      <w:r w:rsidR="00D24A4A">
        <w:rPr>
          <w:rFonts w:ascii="Times New Roman" w:eastAsia="Calibri" w:hAnsi="Times New Roman" w:cs="Times New Roman"/>
          <w:b/>
          <w:sz w:val="24"/>
          <w:szCs w:val="24"/>
          <w:lang w:val="en-US"/>
        </w:rPr>
        <w:t xml:space="preserve"> </w:t>
      </w:r>
      <w:r w:rsidRPr="002F00AB">
        <w:rPr>
          <w:rFonts w:ascii="Times New Roman" w:hAnsi="Times New Roman" w:cs="Times New Roman"/>
          <w:sz w:val="24"/>
          <w:szCs w:val="24"/>
          <w:lang w:val="ro-RO"/>
        </w:rPr>
        <w:t xml:space="preserve">şi la  cheltuieli în suma </w:t>
      </w:r>
      <w:r w:rsidRPr="00D24A4A">
        <w:rPr>
          <w:rFonts w:ascii="Times New Roman" w:hAnsi="Times New Roman" w:cs="Times New Roman"/>
          <w:sz w:val="24"/>
          <w:szCs w:val="24"/>
          <w:lang w:val="ro-RO"/>
        </w:rPr>
        <w:t xml:space="preserve">de  </w:t>
      </w:r>
      <w:r w:rsidR="00D24A4A" w:rsidRPr="00D24A4A">
        <w:rPr>
          <w:rFonts w:ascii="Times New Roman" w:eastAsia="Calibri" w:hAnsi="Times New Roman" w:cs="Times New Roman"/>
          <w:b/>
          <w:sz w:val="24"/>
          <w:szCs w:val="24"/>
          <w:lang w:val="ro-RO"/>
        </w:rPr>
        <w:t>2</w:t>
      </w:r>
      <w:r w:rsidR="00D24A4A">
        <w:rPr>
          <w:rFonts w:ascii="Times New Roman" w:eastAsia="Calibri" w:hAnsi="Times New Roman" w:cs="Times New Roman"/>
          <w:b/>
          <w:sz w:val="24"/>
          <w:szCs w:val="24"/>
          <w:lang w:val="ro-RO"/>
        </w:rPr>
        <w:t> </w:t>
      </w:r>
      <w:r w:rsidR="00D24A4A" w:rsidRPr="00D24A4A">
        <w:rPr>
          <w:rFonts w:ascii="Times New Roman" w:eastAsia="Calibri" w:hAnsi="Times New Roman" w:cs="Times New Roman"/>
          <w:b/>
          <w:sz w:val="24"/>
          <w:szCs w:val="24"/>
          <w:lang w:val="ro-RO"/>
        </w:rPr>
        <w:t>453</w:t>
      </w:r>
      <w:r w:rsidR="00D24A4A">
        <w:rPr>
          <w:rFonts w:ascii="Times New Roman" w:eastAsia="Calibri" w:hAnsi="Times New Roman" w:cs="Times New Roman"/>
          <w:b/>
          <w:sz w:val="24"/>
          <w:szCs w:val="24"/>
          <w:lang w:val="ro-RO"/>
        </w:rPr>
        <w:t xml:space="preserve"> </w:t>
      </w:r>
      <w:r w:rsidR="00D24A4A" w:rsidRPr="00D24A4A">
        <w:rPr>
          <w:rFonts w:ascii="Times New Roman" w:eastAsia="Calibri" w:hAnsi="Times New Roman" w:cs="Times New Roman"/>
          <w:b/>
          <w:sz w:val="24"/>
          <w:szCs w:val="24"/>
          <w:lang w:val="ro-RO"/>
        </w:rPr>
        <w:t xml:space="preserve">872.91 </w:t>
      </w:r>
      <w:r w:rsidR="00D24A4A" w:rsidRPr="00D24A4A">
        <w:rPr>
          <w:rFonts w:ascii="Times New Roman" w:eastAsia="Calibri" w:hAnsi="Times New Roman" w:cs="Times New Roman"/>
          <w:sz w:val="24"/>
          <w:szCs w:val="24"/>
          <w:lang w:val="ro-RO"/>
        </w:rPr>
        <w:t xml:space="preserve"> </w:t>
      </w:r>
      <w:r w:rsidRPr="002F00AB">
        <w:rPr>
          <w:rFonts w:ascii="Times New Roman" w:hAnsi="Times New Roman" w:cs="Times New Roman"/>
          <w:sz w:val="24"/>
          <w:szCs w:val="24"/>
          <w:lang w:val="ro-RO"/>
        </w:rPr>
        <w:t xml:space="preserve">lei. </w:t>
      </w:r>
      <w:r w:rsidRPr="00D24A4A">
        <w:rPr>
          <w:rFonts w:ascii="Times New Roman" w:hAnsi="Times New Roman" w:cs="Times New Roman"/>
          <w:sz w:val="24"/>
          <w:szCs w:val="24"/>
          <w:lang w:val="ro-RO"/>
        </w:rPr>
        <w:t>(</w:t>
      </w:r>
      <w:r w:rsidRPr="00D24A4A">
        <w:rPr>
          <w:rFonts w:ascii="Times New Roman" w:hAnsi="Times New Roman" w:cs="Times New Roman"/>
          <w:sz w:val="24"/>
          <w:szCs w:val="24"/>
          <w:lang w:val="en-US"/>
        </w:rPr>
        <w:t>A</w:t>
      </w:r>
      <w:r w:rsidRPr="00D24A4A">
        <w:rPr>
          <w:rFonts w:ascii="Times New Roman" w:hAnsi="Times New Roman" w:cs="Times New Roman"/>
          <w:sz w:val="24"/>
          <w:szCs w:val="24"/>
          <w:lang w:val="ro-RO"/>
        </w:rPr>
        <w:t>nexele 1, 2)</w:t>
      </w:r>
      <w:r w:rsidRPr="00D24A4A">
        <w:rPr>
          <w:rFonts w:ascii="Times New Roman" w:hAnsi="Times New Roman" w:cs="Times New Roman"/>
          <w:sz w:val="24"/>
          <w:szCs w:val="24"/>
          <w:lang w:val="en-US"/>
        </w:rPr>
        <w:t>.</w:t>
      </w:r>
    </w:p>
    <w:p w:rsidR="002F00AB" w:rsidRPr="002F00AB" w:rsidRDefault="002F00AB" w:rsidP="002F00AB">
      <w:pPr>
        <w:tabs>
          <w:tab w:val="left" w:pos="1340"/>
        </w:tabs>
        <w:suppressAutoHyphens/>
        <w:spacing w:after="0" w:line="240" w:lineRule="auto"/>
        <w:ind w:left="360"/>
        <w:jc w:val="both"/>
        <w:rPr>
          <w:rFonts w:ascii="Times New Roman" w:hAnsi="Times New Roman" w:cs="Times New Roman"/>
          <w:sz w:val="24"/>
          <w:szCs w:val="24"/>
          <w:lang w:val="ro-RO"/>
        </w:rPr>
      </w:pPr>
    </w:p>
    <w:p w:rsidR="002F00AB" w:rsidRPr="002F00AB" w:rsidRDefault="002F00AB" w:rsidP="009C4CFD">
      <w:pPr>
        <w:numPr>
          <w:ilvl w:val="0"/>
          <w:numId w:val="1"/>
        </w:numPr>
        <w:spacing w:after="200" w:line="276" w:lineRule="auto"/>
        <w:jc w:val="both"/>
        <w:rPr>
          <w:rFonts w:ascii="Times New Roman" w:hAnsi="Times New Roman" w:cs="Times New Roman"/>
          <w:sz w:val="24"/>
          <w:szCs w:val="24"/>
          <w:lang w:val="en-US"/>
        </w:rPr>
      </w:pPr>
      <w:r w:rsidRPr="002F00AB">
        <w:rPr>
          <w:rFonts w:ascii="Times New Roman" w:hAnsi="Times New Roman" w:cs="Times New Roman"/>
          <w:sz w:val="24"/>
          <w:szCs w:val="24"/>
          <w:lang w:val="ro-RO" w:eastAsia="ru-RU"/>
        </w:rPr>
        <w:t>Prezenta decizie intră în vigoare la data includerii acesteia în Registrul de stat al actelor locale și poate fi atacată la Judecătoria Orhei, str. V. Mahu, nr. 135, în termen de 30 de zile de la comunicare</w:t>
      </w:r>
    </w:p>
    <w:p w:rsidR="009C4CFD" w:rsidRPr="002F00AB" w:rsidRDefault="009C4CFD" w:rsidP="009C4CFD">
      <w:pPr>
        <w:numPr>
          <w:ilvl w:val="0"/>
          <w:numId w:val="1"/>
        </w:numPr>
        <w:spacing w:after="200" w:line="276" w:lineRule="auto"/>
        <w:jc w:val="both"/>
        <w:rPr>
          <w:rFonts w:ascii="Times New Roman" w:hAnsi="Times New Roman" w:cs="Times New Roman"/>
          <w:sz w:val="24"/>
          <w:szCs w:val="24"/>
          <w:lang w:val="en-US"/>
        </w:rPr>
      </w:pPr>
      <w:r w:rsidRPr="002F00AB">
        <w:rPr>
          <w:rFonts w:ascii="Times New Roman" w:hAnsi="Times New Roman" w:cs="Times New Roman"/>
          <w:sz w:val="24"/>
          <w:szCs w:val="24"/>
          <w:lang w:val="ro-RO"/>
        </w:rPr>
        <w:t xml:space="preserve">Controlul executării prezentei decizii se pune în seama </w:t>
      </w:r>
      <w:proofErr w:type="spellStart"/>
      <w:r w:rsidRPr="002F00AB">
        <w:rPr>
          <w:rFonts w:ascii="Times New Roman" w:hAnsi="Times New Roman" w:cs="Times New Roman"/>
          <w:sz w:val="24"/>
          <w:szCs w:val="24"/>
          <w:lang w:val="en-US"/>
        </w:rPr>
        <w:t>comisiei</w:t>
      </w:r>
      <w:proofErr w:type="spellEnd"/>
      <w:r w:rsidRPr="002F00AB">
        <w:rPr>
          <w:rFonts w:ascii="Times New Roman" w:hAnsi="Times New Roman" w:cs="Times New Roman"/>
          <w:sz w:val="24"/>
          <w:szCs w:val="24"/>
          <w:lang w:val="en-US"/>
        </w:rPr>
        <w:t xml:space="preserve"> consultative de </w:t>
      </w:r>
      <w:proofErr w:type="spellStart"/>
      <w:r w:rsidRPr="002F00AB">
        <w:rPr>
          <w:rFonts w:ascii="Times New Roman" w:hAnsi="Times New Roman" w:cs="Times New Roman"/>
          <w:sz w:val="24"/>
          <w:szCs w:val="24"/>
          <w:lang w:val="en-US"/>
        </w:rPr>
        <w:t>specialitate</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în</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probleme</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economice</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buget</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şi</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finanţe</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preşedinte</w:t>
      </w:r>
      <w:proofErr w:type="spellEnd"/>
      <w:r w:rsidRPr="002F00AB">
        <w:rPr>
          <w:rFonts w:ascii="Times New Roman" w:hAnsi="Times New Roman" w:cs="Times New Roman"/>
          <w:sz w:val="24"/>
          <w:szCs w:val="24"/>
          <w:lang w:val="en-US"/>
        </w:rPr>
        <w:t xml:space="preserve"> – I. </w:t>
      </w:r>
      <w:proofErr w:type="spellStart"/>
      <w:r w:rsidRPr="002F00AB">
        <w:rPr>
          <w:rFonts w:ascii="Times New Roman" w:hAnsi="Times New Roman" w:cs="Times New Roman"/>
          <w:sz w:val="24"/>
          <w:szCs w:val="24"/>
          <w:lang w:val="en-US"/>
        </w:rPr>
        <w:t>Grecu</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şi</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primarului</w:t>
      </w:r>
      <w:proofErr w:type="spellEnd"/>
      <w:r w:rsidRPr="002F00AB">
        <w:rPr>
          <w:rFonts w:ascii="Times New Roman" w:hAnsi="Times New Roman" w:cs="Times New Roman"/>
          <w:sz w:val="24"/>
          <w:szCs w:val="24"/>
          <w:lang w:val="en-US"/>
        </w:rPr>
        <w:t xml:space="preserve"> </w:t>
      </w:r>
      <w:proofErr w:type="spellStart"/>
      <w:r w:rsidRPr="002F00AB">
        <w:rPr>
          <w:rFonts w:ascii="Times New Roman" w:hAnsi="Times New Roman" w:cs="Times New Roman"/>
          <w:sz w:val="24"/>
          <w:szCs w:val="24"/>
          <w:lang w:val="en-US"/>
        </w:rPr>
        <w:t>comunei</w:t>
      </w:r>
      <w:proofErr w:type="spellEnd"/>
      <w:r w:rsidRPr="002F00AB">
        <w:rPr>
          <w:rFonts w:ascii="Times New Roman" w:hAnsi="Times New Roman" w:cs="Times New Roman"/>
          <w:sz w:val="24"/>
          <w:szCs w:val="24"/>
          <w:lang w:val="en-US"/>
        </w:rPr>
        <w:t xml:space="preserve"> dl B. </w:t>
      </w:r>
      <w:proofErr w:type="spellStart"/>
      <w:r w:rsidRPr="002F00AB">
        <w:rPr>
          <w:rFonts w:ascii="Times New Roman" w:hAnsi="Times New Roman" w:cs="Times New Roman"/>
          <w:sz w:val="24"/>
          <w:szCs w:val="24"/>
          <w:lang w:val="en-US"/>
        </w:rPr>
        <w:t>Ochişor</w:t>
      </w:r>
      <w:proofErr w:type="spellEnd"/>
      <w:r w:rsidRPr="002F00AB">
        <w:rPr>
          <w:rFonts w:ascii="Times New Roman" w:hAnsi="Times New Roman" w:cs="Times New Roman"/>
          <w:sz w:val="24"/>
          <w:szCs w:val="24"/>
          <w:lang w:val="en-US"/>
        </w:rPr>
        <w:t xml:space="preserve">.          </w:t>
      </w:r>
    </w:p>
    <w:p w:rsidR="009C4CFD" w:rsidRPr="009C4CFD" w:rsidRDefault="009C4CFD" w:rsidP="009C4CFD">
      <w:pPr>
        <w:rPr>
          <w:rFonts w:ascii="Times New Roman" w:hAnsi="Times New Roman" w:cs="Times New Roman"/>
          <w:sz w:val="24"/>
          <w:szCs w:val="24"/>
          <w:lang w:val="ro-RO"/>
        </w:rPr>
      </w:pPr>
    </w:p>
    <w:p w:rsidR="009C4CFD" w:rsidRPr="009C4CFD" w:rsidRDefault="009C4CFD" w:rsidP="009C4CFD">
      <w:pPr>
        <w:pStyle w:val="a3"/>
        <w:rPr>
          <w:color w:val="000000"/>
          <w:lang w:val="en-US"/>
        </w:rPr>
      </w:pPr>
      <w:proofErr w:type="spellStart"/>
      <w:r w:rsidRPr="009C4CFD">
        <w:rPr>
          <w:color w:val="000000"/>
          <w:lang w:val="en-US"/>
        </w:rPr>
        <w:t>Inițiator</w:t>
      </w:r>
      <w:proofErr w:type="spellEnd"/>
      <w:r w:rsidRPr="009C4CFD">
        <w:rPr>
          <w:color w:val="000000"/>
          <w:lang w:val="en-US"/>
        </w:rPr>
        <w:t xml:space="preserve">: B. </w:t>
      </w:r>
      <w:proofErr w:type="spellStart"/>
      <w:r w:rsidRPr="009C4CFD">
        <w:rPr>
          <w:color w:val="000000"/>
          <w:lang w:val="en-US"/>
        </w:rPr>
        <w:t>Ochişor</w:t>
      </w:r>
      <w:proofErr w:type="spellEnd"/>
      <w:r w:rsidRPr="009C4CFD">
        <w:rPr>
          <w:color w:val="000000"/>
          <w:lang w:val="en-US"/>
        </w:rPr>
        <w:t xml:space="preserve"> - </w:t>
      </w:r>
      <w:proofErr w:type="spellStart"/>
      <w:r w:rsidRPr="009C4CFD">
        <w:rPr>
          <w:color w:val="000000"/>
          <w:lang w:val="en-US"/>
        </w:rPr>
        <w:t>primar</w:t>
      </w:r>
      <w:proofErr w:type="spellEnd"/>
    </w:p>
    <w:p w:rsidR="009C4CFD" w:rsidRPr="009C4CFD" w:rsidRDefault="009C4CFD" w:rsidP="009C4CFD">
      <w:pPr>
        <w:pStyle w:val="a3"/>
        <w:rPr>
          <w:color w:val="000000"/>
          <w:lang w:val="en-US"/>
        </w:rPr>
      </w:pPr>
      <w:proofErr w:type="spellStart"/>
      <w:r w:rsidRPr="009C4CFD">
        <w:rPr>
          <w:color w:val="000000"/>
          <w:lang w:val="en-US"/>
        </w:rPr>
        <w:t>Avizat</w:t>
      </w:r>
      <w:proofErr w:type="spellEnd"/>
      <w:r w:rsidRPr="009C4CFD">
        <w:rPr>
          <w:color w:val="000000"/>
          <w:lang w:val="en-US"/>
        </w:rPr>
        <w:t xml:space="preserve">: </w:t>
      </w:r>
    </w:p>
    <w:p w:rsidR="00841A81" w:rsidRDefault="009C4CFD" w:rsidP="009C4CFD">
      <w:pPr>
        <w:pStyle w:val="a3"/>
        <w:rPr>
          <w:color w:val="000000"/>
          <w:lang w:val="en-US"/>
        </w:rPr>
      </w:pPr>
      <w:r w:rsidRPr="009C4CFD">
        <w:rPr>
          <w:color w:val="000000"/>
          <w:lang w:val="en-US"/>
        </w:rPr>
        <w:t xml:space="preserve">L. </w:t>
      </w:r>
      <w:proofErr w:type="spellStart"/>
      <w:r w:rsidRPr="009C4CFD">
        <w:rPr>
          <w:color w:val="000000"/>
          <w:lang w:val="en-US"/>
        </w:rPr>
        <w:t>Dolghieru</w:t>
      </w:r>
      <w:proofErr w:type="spellEnd"/>
      <w:r w:rsidRPr="009C4CFD">
        <w:rPr>
          <w:color w:val="000000"/>
          <w:lang w:val="en-US"/>
        </w:rPr>
        <w:t xml:space="preserve"> - </w:t>
      </w:r>
      <w:proofErr w:type="spellStart"/>
      <w:r w:rsidR="00D24A4A">
        <w:rPr>
          <w:color w:val="000000"/>
          <w:lang w:val="en-US"/>
        </w:rPr>
        <w:t>secretarul</w:t>
      </w:r>
      <w:proofErr w:type="spellEnd"/>
      <w:r w:rsidR="00D24A4A">
        <w:rPr>
          <w:color w:val="000000"/>
          <w:lang w:val="en-US"/>
        </w:rPr>
        <w:t xml:space="preserve"> </w:t>
      </w:r>
      <w:r w:rsidR="00841A81" w:rsidRPr="00841A81">
        <w:rPr>
          <w:color w:val="000000"/>
          <w:lang w:val="en-US"/>
        </w:rPr>
        <w:t xml:space="preserve">CL </w:t>
      </w:r>
    </w:p>
    <w:p w:rsidR="009C4CFD" w:rsidRPr="009C4CFD" w:rsidRDefault="009C4CFD" w:rsidP="009C4CFD">
      <w:pPr>
        <w:pStyle w:val="a3"/>
        <w:rPr>
          <w:color w:val="000000"/>
          <w:lang w:val="en-US"/>
        </w:rPr>
      </w:pPr>
      <w:proofErr w:type="spellStart"/>
      <w:r w:rsidRPr="009C4CFD">
        <w:rPr>
          <w:color w:val="000000"/>
          <w:lang w:val="en-US"/>
        </w:rPr>
        <w:t>Elaborat</w:t>
      </w:r>
      <w:proofErr w:type="spellEnd"/>
      <w:r w:rsidRPr="009C4CFD">
        <w:rPr>
          <w:color w:val="000000"/>
          <w:lang w:val="en-US"/>
        </w:rPr>
        <w:t xml:space="preserve">: </w:t>
      </w:r>
      <w:proofErr w:type="spellStart"/>
      <w:r w:rsidRPr="009C4CFD">
        <w:rPr>
          <w:color w:val="000000"/>
          <w:lang w:val="en-US"/>
        </w:rPr>
        <w:t>contabil-şef</w:t>
      </w:r>
      <w:proofErr w:type="spellEnd"/>
    </w:p>
    <w:p w:rsidR="009C4CFD" w:rsidRDefault="009C4CFD" w:rsidP="009C4CFD">
      <w:pPr>
        <w:autoSpaceDE w:val="0"/>
        <w:autoSpaceDN w:val="0"/>
        <w:adjustRightInd w:val="0"/>
        <w:jc w:val="both"/>
        <w:rPr>
          <w:sz w:val="24"/>
          <w:szCs w:val="24"/>
          <w:lang w:val="en-US"/>
        </w:rPr>
      </w:pPr>
    </w:p>
    <w:p w:rsidR="009C4CFD" w:rsidRPr="005977B6" w:rsidRDefault="009C4CFD" w:rsidP="009C4CFD">
      <w:pPr>
        <w:autoSpaceDE w:val="0"/>
        <w:autoSpaceDN w:val="0"/>
        <w:adjustRightInd w:val="0"/>
        <w:jc w:val="both"/>
        <w:rPr>
          <w:sz w:val="24"/>
          <w:szCs w:val="24"/>
          <w:lang w:val="en-US"/>
        </w:rPr>
      </w:pPr>
    </w:p>
    <w:tbl>
      <w:tblPr>
        <w:tblW w:w="9652" w:type="dxa"/>
        <w:tblInd w:w="95" w:type="dxa"/>
        <w:tblLayout w:type="fixed"/>
        <w:tblLook w:val="04A0" w:firstRow="1" w:lastRow="0" w:firstColumn="1" w:lastColumn="0" w:noHBand="0" w:noVBand="1"/>
      </w:tblPr>
      <w:tblGrid>
        <w:gridCol w:w="9652"/>
      </w:tblGrid>
      <w:tr w:rsidR="00A20317" w:rsidRPr="00DB0A08" w:rsidTr="002F00AB">
        <w:trPr>
          <w:trHeight w:val="300"/>
        </w:trPr>
        <w:tc>
          <w:tcPr>
            <w:tcW w:w="9652" w:type="dxa"/>
            <w:tcBorders>
              <w:top w:val="nil"/>
              <w:left w:val="nil"/>
              <w:bottom w:val="nil"/>
              <w:right w:val="nil"/>
            </w:tcBorders>
            <w:shd w:val="clear" w:color="auto" w:fill="auto"/>
            <w:noWrap/>
            <w:vAlign w:val="bottom"/>
            <w:hideMark/>
          </w:tcPr>
          <w:p w:rsidR="00542D6E" w:rsidRDefault="00542D6E" w:rsidP="00A20317">
            <w:pPr>
              <w:spacing w:after="0" w:line="240" w:lineRule="auto"/>
              <w:jc w:val="right"/>
              <w:rPr>
                <w:rFonts w:ascii="Times New Roman" w:hAnsi="Times New Roman" w:cs="Times New Roman"/>
                <w:i/>
                <w:iCs/>
                <w:color w:val="000000"/>
                <w:sz w:val="24"/>
                <w:szCs w:val="24"/>
                <w:lang w:val="ro-RO" w:eastAsia="ro-RO"/>
              </w:rPr>
            </w:pPr>
          </w:p>
          <w:p w:rsidR="00542D6E" w:rsidRDefault="00542D6E" w:rsidP="00A20317">
            <w:pPr>
              <w:spacing w:after="0" w:line="240" w:lineRule="auto"/>
              <w:jc w:val="right"/>
              <w:rPr>
                <w:rFonts w:ascii="Times New Roman" w:hAnsi="Times New Roman" w:cs="Times New Roman"/>
                <w:i/>
                <w:iCs/>
                <w:color w:val="000000"/>
                <w:sz w:val="24"/>
                <w:szCs w:val="24"/>
                <w:lang w:val="ro-RO" w:eastAsia="ro-RO"/>
              </w:rPr>
            </w:pPr>
          </w:p>
          <w:p w:rsidR="00542D6E" w:rsidRDefault="00542D6E" w:rsidP="00A20317">
            <w:pPr>
              <w:spacing w:after="0" w:line="240" w:lineRule="auto"/>
              <w:jc w:val="right"/>
              <w:rPr>
                <w:rFonts w:ascii="Times New Roman" w:hAnsi="Times New Roman" w:cs="Times New Roman"/>
                <w:i/>
                <w:iCs/>
                <w:color w:val="000000"/>
                <w:sz w:val="24"/>
                <w:szCs w:val="24"/>
                <w:lang w:val="ro-RO" w:eastAsia="ro-RO"/>
              </w:rPr>
            </w:pPr>
          </w:p>
          <w:p w:rsidR="00542D6E" w:rsidRDefault="00542D6E" w:rsidP="00A20317">
            <w:pPr>
              <w:spacing w:after="0" w:line="240" w:lineRule="auto"/>
              <w:jc w:val="right"/>
              <w:rPr>
                <w:rFonts w:ascii="Times New Roman" w:hAnsi="Times New Roman" w:cs="Times New Roman"/>
                <w:i/>
                <w:iCs/>
                <w:color w:val="000000"/>
                <w:sz w:val="24"/>
                <w:szCs w:val="24"/>
                <w:lang w:val="ro-RO" w:eastAsia="ro-RO"/>
              </w:rPr>
            </w:pPr>
          </w:p>
          <w:p w:rsidR="00542D6E" w:rsidRDefault="00542D6E" w:rsidP="00A20317">
            <w:pPr>
              <w:spacing w:after="0" w:line="240" w:lineRule="auto"/>
              <w:jc w:val="right"/>
              <w:rPr>
                <w:rFonts w:ascii="Times New Roman" w:hAnsi="Times New Roman" w:cs="Times New Roman"/>
                <w:i/>
                <w:iCs/>
                <w:color w:val="000000"/>
                <w:sz w:val="24"/>
                <w:szCs w:val="24"/>
                <w:lang w:val="ro-RO" w:eastAsia="ro-RO"/>
              </w:rPr>
            </w:pPr>
          </w:p>
          <w:p w:rsidR="00542D6E" w:rsidRDefault="00542D6E" w:rsidP="00A20317">
            <w:pPr>
              <w:spacing w:after="0" w:line="240" w:lineRule="auto"/>
              <w:jc w:val="right"/>
              <w:rPr>
                <w:rFonts w:ascii="Times New Roman" w:hAnsi="Times New Roman" w:cs="Times New Roman"/>
                <w:i/>
                <w:iCs/>
                <w:color w:val="000000"/>
                <w:sz w:val="24"/>
                <w:szCs w:val="24"/>
                <w:lang w:val="ro-RO" w:eastAsia="ro-RO"/>
              </w:rPr>
            </w:pPr>
          </w:p>
          <w:p w:rsidR="00E06F8F" w:rsidRDefault="00E06F8F" w:rsidP="00A20317">
            <w:pPr>
              <w:spacing w:after="0" w:line="240" w:lineRule="auto"/>
              <w:jc w:val="right"/>
              <w:rPr>
                <w:rFonts w:ascii="Times New Roman" w:hAnsi="Times New Roman" w:cs="Times New Roman"/>
                <w:i/>
                <w:iCs/>
                <w:color w:val="000000"/>
                <w:sz w:val="24"/>
                <w:szCs w:val="24"/>
                <w:lang w:val="ro-RO" w:eastAsia="ro-RO"/>
              </w:rPr>
            </w:pPr>
          </w:p>
          <w:p w:rsidR="00A20317" w:rsidRPr="00D24A4A" w:rsidRDefault="00A20317" w:rsidP="00A20317">
            <w:pPr>
              <w:spacing w:after="0" w:line="240" w:lineRule="auto"/>
              <w:jc w:val="right"/>
              <w:rPr>
                <w:rFonts w:ascii="Times New Roman" w:hAnsi="Times New Roman" w:cs="Times New Roman"/>
                <w:i/>
                <w:iCs/>
                <w:color w:val="000000"/>
                <w:sz w:val="20"/>
                <w:szCs w:val="20"/>
                <w:lang w:val="ro-RO" w:eastAsia="ro-RO"/>
              </w:rPr>
            </w:pPr>
            <w:r w:rsidRPr="00D24A4A">
              <w:rPr>
                <w:rFonts w:ascii="Times New Roman" w:hAnsi="Times New Roman" w:cs="Times New Roman"/>
                <w:i/>
                <w:iCs/>
                <w:color w:val="000000"/>
                <w:sz w:val="20"/>
                <w:szCs w:val="20"/>
                <w:lang w:val="ro-RO" w:eastAsia="ro-RO"/>
              </w:rPr>
              <w:lastRenderedPageBreak/>
              <w:t>Anexa nr.1</w:t>
            </w:r>
          </w:p>
        </w:tc>
      </w:tr>
      <w:tr w:rsidR="00A20317" w:rsidRPr="00D24A4A" w:rsidTr="002F00AB">
        <w:trPr>
          <w:trHeight w:val="117"/>
        </w:trPr>
        <w:tc>
          <w:tcPr>
            <w:tcW w:w="9652" w:type="dxa"/>
            <w:tcBorders>
              <w:top w:val="nil"/>
              <w:left w:val="nil"/>
              <w:bottom w:val="nil"/>
              <w:right w:val="nil"/>
            </w:tcBorders>
            <w:shd w:val="clear" w:color="auto" w:fill="auto"/>
            <w:noWrap/>
            <w:vAlign w:val="bottom"/>
            <w:hideMark/>
          </w:tcPr>
          <w:p w:rsidR="00A20317" w:rsidRPr="00D24A4A" w:rsidRDefault="00A20317" w:rsidP="00A20317">
            <w:pPr>
              <w:spacing w:after="0" w:line="240" w:lineRule="auto"/>
              <w:jc w:val="right"/>
              <w:rPr>
                <w:rFonts w:ascii="Times New Roman" w:hAnsi="Times New Roman" w:cs="Times New Roman"/>
                <w:color w:val="000000"/>
                <w:sz w:val="20"/>
                <w:szCs w:val="20"/>
                <w:lang w:val="ro-RO" w:eastAsia="ro-RO"/>
              </w:rPr>
            </w:pPr>
            <w:r w:rsidRPr="00D24A4A">
              <w:rPr>
                <w:rFonts w:ascii="Times New Roman" w:hAnsi="Times New Roman" w:cs="Times New Roman"/>
                <w:color w:val="000000"/>
                <w:sz w:val="20"/>
                <w:szCs w:val="20"/>
                <w:lang w:val="ro-RO" w:eastAsia="ro-RO"/>
              </w:rPr>
              <w:lastRenderedPageBreak/>
              <w:t xml:space="preserve">la decizia Consiliului comunal Ivancea </w:t>
            </w:r>
          </w:p>
        </w:tc>
      </w:tr>
      <w:tr w:rsidR="00A20317" w:rsidRPr="00DB0A08" w:rsidTr="002F00AB">
        <w:trPr>
          <w:trHeight w:val="121"/>
        </w:trPr>
        <w:tc>
          <w:tcPr>
            <w:tcW w:w="9652" w:type="dxa"/>
            <w:tcBorders>
              <w:top w:val="nil"/>
              <w:left w:val="nil"/>
              <w:bottom w:val="nil"/>
              <w:right w:val="nil"/>
            </w:tcBorders>
            <w:shd w:val="clear" w:color="auto" w:fill="auto"/>
            <w:noWrap/>
            <w:vAlign w:val="bottom"/>
            <w:hideMark/>
          </w:tcPr>
          <w:p w:rsidR="00A20317" w:rsidRPr="00D24A4A" w:rsidRDefault="00A20317" w:rsidP="00D24A4A">
            <w:pPr>
              <w:spacing w:after="0" w:line="240" w:lineRule="auto"/>
              <w:jc w:val="right"/>
              <w:rPr>
                <w:rFonts w:ascii="Times New Roman" w:hAnsi="Times New Roman" w:cs="Times New Roman"/>
                <w:color w:val="000000"/>
                <w:sz w:val="20"/>
                <w:szCs w:val="20"/>
                <w:lang w:val="ro-RO" w:eastAsia="ro-RO"/>
              </w:rPr>
            </w:pPr>
            <w:r w:rsidRPr="00D24A4A">
              <w:rPr>
                <w:rFonts w:ascii="Times New Roman" w:hAnsi="Times New Roman" w:cs="Times New Roman"/>
                <w:color w:val="000000"/>
                <w:sz w:val="20"/>
                <w:szCs w:val="20"/>
                <w:lang w:val="ro-RO" w:eastAsia="ro-RO"/>
              </w:rPr>
              <w:t>nr. __ din _________.202</w:t>
            </w:r>
            <w:r w:rsidR="00D24A4A" w:rsidRPr="00D24A4A">
              <w:rPr>
                <w:rFonts w:ascii="Times New Roman" w:hAnsi="Times New Roman" w:cs="Times New Roman"/>
                <w:color w:val="000000"/>
                <w:sz w:val="20"/>
                <w:szCs w:val="20"/>
                <w:lang w:val="ro-RO" w:eastAsia="ro-RO"/>
              </w:rPr>
              <w:t>2</w:t>
            </w:r>
          </w:p>
        </w:tc>
      </w:tr>
    </w:tbl>
    <w:p w:rsidR="00A20317" w:rsidRDefault="00A20317" w:rsidP="00A20317">
      <w:pPr>
        <w:spacing w:after="0" w:line="240" w:lineRule="auto"/>
      </w:pPr>
    </w:p>
    <w:p w:rsidR="00A20317" w:rsidRPr="00A20317" w:rsidRDefault="00A20317" w:rsidP="00A20317">
      <w:pPr>
        <w:jc w:val="center"/>
        <w:rPr>
          <w:rFonts w:ascii="Times New Roman" w:hAnsi="Times New Roman" w:cs="Times New Roman"/>
          <w:b/>
          <w:bCs/>
          <w:color w:val="000000"/>
          <w:sz w:val="28"/>
          <w:szCs w:val="28"/>
          <w:lang w:val="ro-RO" w:eastAsia="ro-RO"/>
        </w:rPr>
      </w:pPr>
      <w:r w:rsidRPr="00A20317">
        <w:rPr>
          <w:rFonts w:ascii="Times New Roman" w:hAnsi="Times New Roman" w:cs="Times New Roman"/>
          <w:b/>
          <w:bCs/>
          <w:color w:val="000000"/>
          <w:sz w:val="28"/>
          <w:szCs w:val="28"/>
          <w:lang w:val="ro-RO" w:eastAsia="ro-RO"/>
        </w:rPr>
        <w:t>Sinteza executării veniturilor pentru semestrul I al anului 202</w:t>
      </w:r>
      <w:r w:rsidR="00D24A4A">
        <w:rPr>
          <w:rFonts w:ascii="Times New Roman" w:hAnsi="Times New Roman" w:cs="Times New Roman"/>
          <w:b/>
          <w:bCs/>
          <w:color w:val="000000"/>
          <w:sz w:val="28"/>
          <w:szCs w:val="28"/>
          <w:lang w:val="ro-RO" w:eastAsia="ro-RO"/>
        </w:rPr>
        <w:t>2</w:t>
      </w:r>
    </w:p>
    <w:tbl>
      <w:tblPr>
        <w:tblW w:w="9797" w:type="dxa"/>
        <w:tblInd w:w="93" w:type="dxa"/>
        <w:tblLook w:val="04A0" w:firstRow="1" w:lastRow="0" w:firstColumn="1" w:lastColumn="0" w:noHBand="0" w:noVBand="1"/>
      </w:tblPr>
      <w:tblGrid>
        <w:gridCol w:w="4835"/>
        <w:gridCol w:w="816"/>
        <w:gridCol w:w="1452"/>
        <w:gridCol w:w="1418"/>
        <w:gridCol w:w="1276"/>
      </w:tblGrid>
      <w:tr w:rsidR="00D24A4A" w:rsidRPr="00D24A4A" w:rsidTr="00B309BB">
        <w:trPr>
          <w:trHeight w:val="51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A4A" w:rsidRPr="00D24A4A" w:rsidRDefault="00D24A4A" w:rsidP="00D24A4A">
            <w:pPr>
              <w:spacing w:after="0" w:line="240" w:lineRule="auto"/>
              <w:jc w:val="center"/>
              <w:rPr>
                <w:rFonts w:ascii="Times New Roman" w:eastAsia="Times New Roman" w:hAnsi="Times New Roman" w:cs="Times New Roman"/>
                <w:b/>
                <w:sz w:val="20"/>
                <w:szCs w:val="20"/>
                <w:lang w:eastAsia="ru-RU"/>
              </w:rPr>
            </w:pPr>
            <w:proofErr w:type="spellStart"/>
            <w:r w:rsidRPr="00D24A4A">
              <w:rPr>
                <w:rFonts w:ascii="Times New Roman" w:eastAsia="Times New Roman" w:hAnsi="Times New Roman" w:cs="Times New Roman"/>
                <w:b/>
                <w:sz w:val="20"/>
                <w:szCs w:val="20"/>
                <w:lang w:eastAsia="ru-RU"/>
              </w:rPr>
              <w:t>Denumirea</w:t>
            </w:r>
            <w:proofErr w:type="spellEnd"/>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24A4A" w:rsidRPr="00D24A4A" w:rsidRDefault="00D24A4A" w:rsidP="00D24A4A">
            <w:pPr>
              <w:spacing w:after="0" w:line="240" w:lineRule="auto"/>
              <w:jc w:val="center"/>
              <w:rPr>
                <w:rFonts w:ascii="Times New Roman" w:eastAsia="Times New Roman" w:hAnsi="Times New Roman" w:cs="Times New Roman"/>
                <w:b/>
                <w:sz w:val="20"/>
                <w:szCs w:val="20"/>
                <w:lang w:eastAsia="ru-RU"/>
              </w:rPr>
            </w:pPr>
            <w:proofErr w:type="spellStart"/>
            <w:r w:rsidRPr="00D24A4A">
              <w:rPr>
                <w:rFonts w:ascii="Times New Roman" w:eastAsia="Times New Roman" w:hAnsi="Times New Roman" w:cs="Times New Roman"/>
                <w:b/>
                <w:sz w:val="20"/>
                <w:szCs w:val="20"/>
                <w:lang w:eastAsia="ru-RU"/>
              </w:rPr>
              <w:t>Cod</w:t>
            </w:r>
            <w:proofErr w:type="spellEnd"/>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D24A4A" w:rsidRPr="00D24A4A" w:rsidRDefault="00D24A4A" w:rsidP="00D24A4A">
            <w:pPr>
              <w:spacing w:after="0" w:line="240" w:lineRule="auto"/>
              <w:jc w:val="center"/>
              <w:rPr>
                <w:rFonts w:ascii="Times New Roman" w:eastAsia="Times New Roman" w:hAnsi="Times New Roman" w:cs="Times New Roman"/>
                <w:b/>
                <w:sz w:val="20"/>
                <w:szCs w:val="20"/>
                <w:lang w:eastAsia="ru-RU"/>
              </w:rPr>
            </w:pPr>
            <w:proofErr w:type="spellStart"/>
            <w:r w:rsidRPr="00D24A4A">
              <w:rPr>
                <w:rFonts w:ascii="Times New Roman" w:eastAsia="Times New Roman" w:hAnsi="Times New Roman" w:cs="Times New Roman"/>
                <w:b/>
                <w:sz w:val="20"/>
                <w:szCs w:val="20"/>
                <w:lang w:eastAsia="ru-RU"/>
              </w:rPr>
              <w:t>Aprobat</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24A4A" w:rsidRPr="00D24A4A" w:rsidRDefault="00D24A4A" w:rsidP="00D24A4A">
            <w:pPr>
              <w:spacing w:after="0" w:line="240" w:lineRule="auto"/>
              <w:jc w:val="center"/>
              <w:rPr>
                <w:rFonts w:ascii="Times New Roman" w:eastAsia="Times New Roman" w:hAnsi="Times New Roman" w:cs="Times New Roman"/>
                <w:b/>
                <w:sz w:val="20"/>
                <w:szCs w:val="20"/>
                <w:lang w:eastAsia="ru-RU"/>
              </w:rPr>
            </w:pPr>
            <w:proofErr w:type="spellStart"/>
            <w:r w:rsidRPr="00D24A4A">
              <w:rPr>
                <w:rFonts w:ascii="Times New Roman" w:eastAsia="Times New Roman" w:hAnsi="Times New Roman" w:cs="Times New Roman"/>
                <w:b/>
                <w:sz w:val="20"/>
                <w:szCs w:val="20"/>
                <w:lang w:eastAsia="ru-RU"/>
              </w:rPr>
              <w:t>Precizat</w:t>
            </w:r>
            <w:proofErr w:type="spellEnd"/>
            <w:r w:rsidRPr="00D24A4A">
              <w:rPr>
                <w:rFonts w:ascii="Times New Roman" w:eastAsia="Times New Roman" w:hAnsi="Times New Roman" w:cs="Times New Roman"/>
                <w:b/>
                <w:sz w:val="20"/>
                <w:szCs w:val="20"/>
                <w:lang w:eastAsia="ru-RU"/>
              </w:rPr>
              <w:t xml:space="preserve"> </w:t>
            </w:r>
            <w:proofErr w:type="spellStart"/>
            <w:r w:rsidRPr="00D24A4A">
              <w:rPr>
                <w:rFonts w:ascii="Times New Roman" w:eastAsia="Times New Roman" w:hAnsi="Times New Roman" w:cs="Times New Roman"/>
                <w:b/>
                <w:sz w:val="20"/>
                <w:szCs w:val="20"/>
                <w:lang w:eastAsia="ru-RU"/>
              </w:rPr>
              <w:t>pe</w:t>
            </w:r>
            <w:proofErr w:type="spellEnd"/>
            <w:r w:rsidRPr="00D24A4A">
              <w:rPr>
                <w:rFonts w:ascii="Times New Roman" w:eastAsia="Times New Roman" w:hAnsi="Times New Roman" w:cs="Times New Roman"/>
                <w:b/>
                <w:sz w:val="20"/>
                <w:szCs w:val="20"/>
                <w:lang w:eastAsia="ru-RU"/>
              </w:rPr>
              <w:t xml:space="preserve"> </w:t>
            </w:r>
            <w:proofErr w:type="spellStart"/>
            <w:r w:rsidRPr="00D24A4A">
              <w:rPr>
                <w:rFonts w:ascii="Times New Roman" w:eastAsia="Times New Roman" w:hAnsi="Times New Roman" w:cs="Times New Roman"/>
                <w:b/>
                <w:sz w:val="20"/>
                <w:szCs w:val="20"/>
                <w:lang w:eastAsia="ru-RU"/>
              </w:rPr>
              <w:t>an</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24A4A" w:rsidRPr="00D24A4A" w:rsidRDefault="00D24A4A" w:rsidP="00D24A4A">
            <w:pPr>
              <w:spacing w:after="0" w:line="240" w:lineRule="auto"/>
              <w:jc w:val="center"/>
              <w:rPr>
                <w:rFonts w:ascii="Times New Roman" w:eastAsia="Times New Roman" w:hAnsi="Times New Roman" w:cs="Times New Roman"/>
                <w:b/>
                <w:sz w:val="20"/>
                <w:szCs w:val="20"/>
                <w:lang w:eastAsia="ru-RU"/>
              </w:rPr>
            </w:pPr>
            <w:proofErr w:type="spellStart"/>
            <w:r w:rsidRPr="00D24A4A">
              <w:rPr>
                <w:rFonts w:ascii="Times New Roman" w:eastAsia="Times New Roman" w:hAnsi="Times New Roman" w:cs="Times New Roman"/>
                <w:b/>
                <w:sz w:val="20"/>
                <w:szCs w:val="20"/>
                <w:lang w:eastAsia="ru-RU"/>
              </w:rPr>
              <w:t>Executat</w:t>
            </w:r>
            <w:proofErr w:type="spellEnd"/>
            <w:r w:rsidRPr="00D24A4A">
              <w:rPr>
                <w:rFonts w:ascii="Times New Roman" w:eastAsia="Times New Roman" w:hAnsi="Times New Roman" w:cs="Times New Roman"/>
                <w:b/>
                <w:sz w:val="20"/>
                <w:szCs w:val="20"/>
                <w:lang w:eastAsia="ru-RU"/>
              </w:rPr>
              <w:t xml:space="preserve"> </w:t>
            </w:r>
            <w:proofErr w:type="spellStart"/>
            <w:r w:rsidRPr="00D24A4A">
              <w:rPr>
                <w:rFonts w:ascii="Times New Roman" w:eastAsia="Times New Roman" w:hAnsi="Times New Roman" w:cs="Times New Roman"/>
                <w:b/>
                <w:sz w:val="20"/>
                <w:szCs w:val="20"/>
                <w:lang w:eastAsia="ru-RU"/>
              </w:rPr>
              <w:t>anul</w:t>
            </w:r>
            <w:proofErr w:type="spellEnd"/>
            <w:r w:rsidRPr="00D24A4A">
              <w:rPr>
                <w:rFonts w:ascii="Times New Roman" w:eastAsia="Times New Roman" w:hAnsi="Times New Roman" w:cs="Times New Roman"/>
                <w:b/>
                <w:sz w:val="20"/>
                <w:szCs w:val="20"/>
                <w:lang w:eastAsia="ru-RU"/>
              </w:rPr>
              <w:t xml:space="preserve"> </w:t>
            </w:r>
            <w:proofErr w:type="spellStart"/>
            <w:r w:rsidRPr="00D24A4A">
              <w:rPr>
                <w:rFonts w:ascii="Times New Roman" w:eastAsia="Times New Roman" w:hAnsi="Times New Roman" w:cs="Times New Roman"/>
                <w:b/>
                <w:sz w:val="20"/>
                <w:szCs w:val="20"/>
                <w:lang w:eastAsia="ru-RU"/>
              </w:rPr>
              <w:t>curent</w:t>
            </w:r>
            <w:proofErr w:type="spellEnd"/>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I.VENITURI</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1</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11 972 200,00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21 554 682,00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8 884 916,25</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venitul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retinut</w:t>
            </w:r>
            <w:proofErr w:type="spellEnd"/>
            <w:r w:rsidRPr="00D24A4A">
              <w:rPr>
                <w:rFonts w:ascii="Times New Roman" w:eastAsia="Times New Roman" w:hAnsi="Times New Roman" w:cs="Times New Roman"/>
                <w:sz w:val="20"/>
                <w:szCs w:val="20"/>
                <w:lang w:val="en-US" w:eastAsia="ru-RU"/>
              </w:rPr>
              <w:t xml:space="preserve"> din </w:t>
            </w:r>
            <w:proofErr w:type="spellStart"/>
            <w:r w:rsidRPr="00D24A4A">
              <w:rPr>
                <w:rFonts w:ascii="Times New Roman" w:eastAsia="Times New Roman" w:hAnsi="Times New Roman" w:cs="Times New Roman"/>
                <w:sz w:val="20"/>
                <w:szCs w:val="20"/>
                <w:lang w:val="en-US" w:eastAsia="ru-RU"/>
              </w:rPr>
              <w:t>salariu</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111110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3 435 400,00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3 435 400,00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1 658 947,39</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venitul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persoanelor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fizice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plata</w:t>
            </w:r>
            <w:proofErr w:type="spellEnd"/>
            <w:r w:rsidRPr="00D24A4A">
              <w:rPr>
                <w:rFonts w:ascii="Times New Roman" w:eastAsia="Times New Roman" w:hAnsi="Times New Roman" w:cs="Times New Roman"/>
                <w:sz w:val="20"/>
                <w:szCs w:val="20"/>
                <w:lang w:val="en-US" w:eastAsia="ru-RU"/>
              </w:rPr>
              <w:t>/</w:t>
            </w:r>
            <w:proofErr w:type="spellStart"/>
            <w:r w:rsidRPr="00D24A4A">
              <w:rPr>
                <w:rFonts w:ascii="Times New Roman" w:eastAsia="Times New Roman" w:hAnsi="Times New Roman" w:cs="Times New Roman"/>
                <w:sz w:val="20"/>
                <w:szCs w:val="20"/>
                <w:lang w:val="en-US" w:eastAsia="ru-RU"/>
              </w:rPr>
              <w:t>achitat</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111121</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260 000,00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260 000,00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243 752,98</w:t>
            </w:r>
          </w:p>
        </w:tc>
      </w:tr>
      <w:tr w:rsidR="00D24A4A" w:rsidRPr="00D24A4A" w:rsidTr="00B309BB">
        <w:trPr>
          <w:trHeight w:val="51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venitul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persoanelor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fizice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desfasoara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activitati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indepedente</w:t>
            </w:r>
            <w:proofErr w:type="spellEnd"/>
            <w:r w:rsidRPr="00D24A4A">
              <w:rPr>
                <w:rFonts w:ascii="Times New Roman" w:eastAsia="Times New Roman" w:hAnsi="Times New Roman" w:cs="Times New Roman"/>
                <w:sz w:val="20"/>
                <w:szCs w:val="20"/>
                <w:lang w:val="en-US" w:eastAsia="ru-RU"/>
              </w:rPr>
              <w:t xml:space="preserve"> in </w:t>
            </w:r>
            <w:proofErr w:type="spellStart"/>
            <w:r w:rsidRPr="00D24A4A">
              <w:rPr>
                <w:rFonts w:ascii="Times New Roman" w:eastAsia="Times New Roman" w:hAnsi="Times New Roman" w:cs="Times New Roman"/>
                <w:sz w:val="20"/>
                <w:szCs w:val="20"/>
                <w:lang w:val="en-US" w:eastAsia="ru-RU"/>
              </w:rPr>
              <w:t>domeniul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comertului</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111124</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3 000,00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51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venitul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aferent</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operatiunilor</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predare</w:t>
            </w:r>
            <w:proofErr w:type="spellEnd"/>
            <w:r w:rsidRPr="00D24A4A">
              <w:rPr>
                <w:rFonts w:ascii="Times New Roman" w:eastAsia="Times New Roman" w:hAnsi="Times New Roman" w:cs="Times New Roman"/>
                <w:sz w:val="20"/>
                <w:szCs w:val="20"/>
                <w:lang w:val="en-US" w:eastAsia="ru-RU"/>
              </w:rPr>
              <w:t xml:space="preserve"> in </w:t>
            </w:r>
            <w:proofErr w:type="spellStart"/>
            <w:r w:rsidRPr="00D24A4A">
              <w:rPr>
                <w:rFonts w:ascii="Times New Roman" w:eastAsia="Times New Roman" w:hAnsi="Times New Roman" w:cs="Times New Roman"/>
                <w:sz w:val="20"/>
                <w:szCs w:val="20"/>
                <w:lang w:val="en-US" w:eastAsia="ru-RU"/>
              </w:rPr>
              <w:t>posesie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w:t>
            </w:r>
            <w:proofErr w:type="spellStart"/>
            <w:r w:rsidRPr="00D24A4A">
              <w:rPr>
                <w:rFonts w:ascii="Times New Roman" w:eastAsia="Times New Roman" w:hAnsi="Times New Roman" w:cs="Times New Roman"/>
                <w:sz w:val="20"/>
                <w:szCs w:val="20"/>
                <w:lang w:val="en-US" w:eastAsia="ru-RU"/>
              </w:rPr>
              <w:t>sau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folosinta</w:t>
            </w:r>
            <w:proofErr w:type="spellEnd"/>
            <w:r w:rsidRPr="00D24A4A">
              <w:rPr>
                <w:rFonts w:ascii="Times New Roman" w:eastAsia="Times New Roman" w:hAnsi="Times New Roman" w:cs="Times New Roman"/>
                <w:sz w:val="20"/>
                <w:szCs w:val="20"/>
                <w:lang w:val="en-US" w:eastAsia="ru-RU"/>
              </w:rPr>
              <w:t xml:space="preserve"> a </w:t>
            </w:r>
            <w:proofErr w:type="spellStart"/>
            <w:r w:rsidRPr="00D24A4A">
              <w:rPr>
                <w:rFonts w:ascii="Times New Roman" w:eastAsia="Times New Roman" w:hAnsi="Times New Roman" w:cs="Times New Roman"/>
                <w:sz w:val="20"/>
                <w:szCs w:val="20"/>
                <w:lang w:val="en-US" w:eastAsia="ru-RU"/>
              </w:rPr>
              <w:t>proprietatii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imobiliare</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111130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700,00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700,00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51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funciar</w:t>
            </w:r>
            <w:proofErr w:type="spellEnd"/>
            <w:r w:rsidRPr="00D24A4A">
              <w:rPr>
                <w:rFonts w:ascii="Times New Roman" w:eastAsia="Times New Roman" w:hAnsi="Times New Roman" w:cs="Times New Roman"/>
                <w:sz w:val="20"/>
                <w:szCs w:val="20"/>
                <w:lang w:val="en-US" w:eastAsia="ru-RU"/>
              </w:rPr>
              <w:t xml:space="preserve"> al </w:t>
            </w:r>
            <w:proofErr w:type="spellStart"/>
            <w:r w:rsidRPr="00D24A4A">
              <w:rPr>
                <w:rFonts w:ascii="Times New Roman" w:eastAsia="Times New Roman" w:hAnsi="Times New Roman" w:cs="Times New Roman"/>
                <w:sz w:val="20"/>
                <w:szCs w:val="20"/>
                <w:lang w:val="en-US" w:eastAsia="ru-RU"/>
              </w:rPr>
              <w:t>persoanelor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juridice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fizice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inregistrate</w:t>
            </w:r>
            <w:proofErr w:type="spellEnd"/>
            <w:r w:rsidRPr="00D24A4A">
              <w:rPr>
                <w:rFonts w:ascii="Times New Roman" w:eastAsia="Times New Roman" w:hAnsi="Times New Roman" w:cs="Times New Roman"/>
                <w:sz w:val="20"/>
                <w:szCs w:val="20"/>
                <w:lang w:val="en-US" w:eastAsia="ru-RU"/>
              </w:rPr>
              <w:t xml:space="preserve"> in </w:t>
            </w:r>
            <w:proofErr w:type="spellStart"/>
            <w:r w:rsidRPr="00D24A4A">
              <w:rPr>
                <w:rFonts w:ascii="Times New Roman" w:eastAsia="Times New Roman" w:hAnsi="Times New Roman" w:cs="Times New Roman"/>
                <w:sz w:val="20"/>
                <w:szCs w:val="20"/>
                <w:lang w:val="en-US" w:eastAsia="ru-RU"/>
              </w:rPr>
              <w:t>calitate</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intreprinzator</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113161</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150 100,00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150 100,00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98 232,28</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funciar</w:t>
            </w:r>
            <w:proofErr w:type="spellEnd"/>
            <w:r w:rsidRPr="00D24A4A">
              <w:rPr>
                <w:rFonts w:ascii="Times New Roman" w:eastAsia="Times New Roman" w:hAnsi="Times New Roman" w:cs="Times New Roman"/>
                <w:sz w:val="20"/>
                <w:szCs w:val="20"/>
                <w:lang w:val="en-US" w:eastAsia="ru-RU"/>
              </w:rPr>
              <w:t xml:space="preserve"> al </w:t>
            </w:r>
            <w:proofErr w:type="spellStart"/>
            <w:r w:rsidRPr="00D24A4A">
              <w:rPr>
                <w:rFonts w:ascii="Times New Roman" w:eastAsia="Times New Roman" w:hAnsi="Times New Roman" w:cs="Times New Roman"/>
                <w:sz w:val="20"/>
                <w:szCs w:val="20"/>
                <w:lang w:val="en-US" w:eastAsia="ru-RU"/>
              </w:rPr>
              <w:t>persoanelor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fizice-cetateni</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113171</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138 100,00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138 100,00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99 276,79</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bunurile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imobiliare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persoanelor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juridice</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113210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145 300,00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145 300,00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1 469,56</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bunurile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imobiliare</w:t>
            </w:r>
            <w:proofErr w:type="spellEnd"/>
            <w:r w:rsidRPr="00D24A4A">
              <w:rPr>
                <w:rFonts w:ascii="Times New Roman" w:eastAsia="Times New Roman" w:hAnsi="Times New Roman" w:cs="Times New Roman"/>
                <w:sz w:val="20"/>
                <w:szCs w:val="20"/>
                <w:lang w:val="en-US" w:eastAsia="ru-RU"/>
              </w:rPr>
              <w:t xml:space="preserve"> ale </w:t>
            </w:r>
            <w:proofErr w:type="spellStart"/>
            <w:r w:rsidRPr="00D24A4A">
              <w:rPr>
                <w:rFonts w:ascii="Times New Roman" w:eastAsia="Times New Roman" w:hAnsi="Times New Roman" w:cs="Times New Roman"/>
                <w:sz w:val="20"/>
                <w:szCs w:val="20"/>
                <w:lang w:val="en-US" w:eastAsia="ru-RU"/>
              </w:rPr>
              <w:t>persoanelor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fizice</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113220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36 200,00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36 200,00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28 939,87</w:t>
            </w:r>
          </w:p>
        </w:tc>
      </w:tr>
      <w:tr w:rsidR="00D24A4A" w:rsidRPr="00D24A4A" w:rsidTr="00B309BB">
        <w:trPr>
          <w:trHeight w:val="76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bunurile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imobiliare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achitat</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catre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persoanele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juridice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fizice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inregistrate</w:t>
            </w:r>
            <w:proofErr w:type="spellEnd"/>
            <w:r w:rsidRPr="00D24A4A">
              <w:rPr>
                <w:rFonts w:ascii="Times New Roman" w:eastAsia="Times New Roman" w:hAnsi="Times New Roman" w:cs="Times New Roman"/>
                <w:sz w:val="20"/>
                <w:szCs w:val="20"/>
                <w:lang w:val="en-US" w:eastAsia="ru-RU"/>
              </w:rPr>
              <w:t xml:space="preserve"> in </w:t>
            </w:r>
            <w:proofErr w:type="spellStart"/>
            <w:r w:rsidRPr="00D24A4A">
              <w:rPr>
                <w:rFonts w:ascii="Times New Roman" w:eastAsia="Times New Roman" w:hAnsi="Times New Roman" w:cs="Times New Roman"/>
                <w:sz w:val="20"/>
                <w:szCs w:val="20"/>
                <w:lang w:val="en-US" w:eastAsia="ru-RU"/>
              </w:rPr>
              <w:t>calitate</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intreprinzator</w:t>
            </w:r>
            <w:proofErr w:type="spellEnd"/>
            <w:r w:rsidRPr="00D24A4A">
              <w:rPr>
                <w:rFonts w:ascii="Times New Roman" w:eastAsia="Times New Roman" w:hAnsi="Times New Roman" w:cs="Times New Roman"/>
                <w:sz w:val="20"/>
                <w:szCs w:val="20"/>
                <w:lang w:val="en-US" w:eastAsia="ru-RU"/>
              </w:rPr>
              <w:t xml:space="preserve"> din </w:t>
            </w:r>
            <w:proofErr w:type="spellStart"/>
            <w:r w:rsidRPr="00D24A4A">
              <w:rPr>
                <w:rFonts w:ascii="Times New Roman" w:eastAsia="Times New Roman" w:hAnsi="Times New Roman" w:cs="Times New Roman"/>
                <w:sz w:val="20"/>
                <w:szCs w:val="20"/>
                <w:lang w:val="en-US" w:eastAsia="ru-RU"/>
              </w:rPr>
              <w:t>valoarea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estimata</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piata</w:t>
            </w:r>
            <w:proofErr w:type="spellEnd"/>
            <w:r w:rsidRPr="00D24A4A">
              <w:rPr>
                <w:rFonts w:ascii="Times New Roman" w:eastAsia="Times New Roman" w:hAnsi="Times New Roman" w:cs="Times New Roman"/>
                <w:sz w:val="20"/>
                <w:szCs w:val="20"/>
                <w:lang w:val="en-US" w:eastAsia="ru-RU"/>
              </w:rPr>
              <w:t xml:space="preserve">) a </w:t>
            </w:r>
            <w:proofErr w:type="spellStart"/>
            <w:r w:rsidRPr="00D24A4A">
              <w:rPr>
                <w:rFonts w:ascii="Times New Roman" w:eastAsia="Times New Roman" w:hAnsi="Times New Roman" w:cs="Times New Roman"/>
                <w:sz w:val="20"/>
                <w:szCs w:val="20"/>
                <w:lang w:val="en-US" w:eastAsia="ru-RU"/>
              </w:rPr>
              <w:t>bunurilor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imobiliare</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113230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45 400,00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45 400,00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-2,52</w:t>
            </w:r>
          </w:p>
        </w:tc>
      </w:tr>
      <w:tr w:rsidR="00D24A4A" w:rsidRPr="00D24A4A" w:rsidTr="00B309BB">
        <w:trPr>
          <w:trHeight w:val="401"/>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bunurile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imobiliare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achitat</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catre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persoanele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fizice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cetateni</w:t>
            </w:r>
            <w:proofErr w:type="spellEnd"/>
            <w:r w:rsidRPr="00D24A4A">
              <w:rPr>
                <w:rFonts w:ascii="Times New Roman" w:eastAsia="Times New Roman" w:hAnsi="Times New Roman" w:cs="Times New Roman"/>
                <w:sz w:val="20"/>
                <w:szCs w:val="20"/>
                <w:lang w:val="en-US" w:eastAsia="ru-RU"/>
              </w:rPr>
              <w:t xml:space="preserve"> din </w:t>
            </w:r>
            <w:proofErr w:type="spellStart"/>
            <w:r w:rsidRPr="00D24A4A">
              <w:rPr>
                <w:rFonts w:ascii="Times New Roman" w:eastAsia="Times New Roman" w:hAnsi="Times New Roman" w:cs="Times New Roman"/>
                <w:sz w:val="20"/>
                <w:szCs w:val="20"/>
                <w:lang w:val="en-US" w:eastAsia="ru-RU"/>
              </w:rPr>
              <w:t>valoarea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estimata</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piata</w:t>
            </w:r>
            <w:proofErr w:type="spellEnd"/>
            <w:r w:rsidRPr="00D24A4A">
              <w:rPr>
                <w:rFonts w:ascii="Times New Roman" w:eastAsia="Times New Roman" w:hAnsi="Times New Roman" w:cs="Times New Roman"/>
                <w:sz w:val="20"/>
                <w:szCs w:val="20"/>
                <w:lang w:val="en-US" w:eastAsia="ru-RU"/>
              </w:rPr>
              <w:t xml:space="preserve">) a </w:t>
            </w:r>
            <w:proofErr w:type="spellStart"/>
            <w:r w:rsidRPr="00D24A4A">
              <w:rPr>
                <w:rFonts w:ascii="Times New Roman" w:eastAsia="Times New Roman" w:hAnsi="Times New Roman" w:cs="Times New Roman"/>
                <w:sz w:val="20"/>
                <w:szCs w:val="20"/>
                <w:lang w:val="en-US" w:eastAsia="ru-RU"/>
              </w:rPr>
              <w:t>bunurilor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imobiliare</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113240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35 000,00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35 000,00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24 567,43</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Impozit</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privat</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incasat</w:t>
            </w:r>
            <w:proofErr w:type="spellEnd"/>
            <w:r w:rsidRPr="00D24A4A">
              <w:rPr>
                <w:rFonts w:ascii="Times New Roman" w:eastAsia="Times New Roman" w:hAnsi="Times New Roman" w:cs="Times New Roman"/>
                <w:sz w:val="20"/>
                <w:szCs w:val="20"/>
                <w:lang w:val="en-US" w:eastAsia="ru-RU"/>
              </w:rPr>
              <w:t xml:space="preserve"> in </w:t>
            </w:r>
            <w:proofErr w:type="spellStart"/>
            <w:r w:rsidRPr="00D24A4A">
              <w:rPr>
                <w:rFonts w:ascii="Times New Roman" w:eastAsia="Times New Roman" w:hAnsi="Times New Roman" w:cs="Times New Roman"/>
                <w:sz w:val="20"/>
                <w:szCs w:val="20"/>
                <w:lang w:val="en-US" w:eastAsia="ru-RU"/>
              </w:rPr>
              <w:t>bugetul</w:t>
            </w:r>
            <w:proofErr w:type="spellEnd"/>
            <w:r w:rsidRPr="00D24A4A">
              <w:rPr>
                <w:rFonts w:ascii="Times New Roman" w:eastAsia="Times New Roman" w:hAnsi="Times New Roman" w:cs="Times New Roman"/>
                <w:sz w:val="20"/>
                <w:szCs w:val="20"/>
                <w:lang w:val="en-US" w:eastAsia="ru-RU"/>
              </w:rPr>
              <w:t xml:space="preserve"> local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I</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113313</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15,00</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Taxa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pentru</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amenajarea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teritoriului</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114412</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42 000,00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42 000,00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25 710,08</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r w:rsidRPr="00D24A4A">
              <w:rPr>
                <w:rFonts w:ascii="Times New Roman" w:eastAsia="Times New Roman" w:hAnsi="Times New Roman" w:cs="Times New Roman"/>
                <w:sz w:val="20"/>
                <w:szCs w:val="20"/>
                <w:lang w:val="en-US" w:eastAsia="ru-RU"/>
              </w:rPr>
              <w:t xml:space="preserve">Taxa </w:t>
            </w:r>
            <w:proofErr w:type="spellStart"/>
            <w:r w:rsidRPr="00D24A4A">
              <w:rPr>
                <w:rFonts w:ascii="Times New Roman" w:eastAsia="Times New Roman" w:hAnsi="Times New Roman" w:cs="Times New Roman"/>
                <w:sz w:val="20"/>
                <w:szCs w:val="20"/>
                <w:lang w:val="en-US" w:eastAsia="ru-RU"/>
              </w:rPr>
              <w:t>pentru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unitatile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comerciale</w:t>
            </w:r>
            <w:proofErr w:type="spellEnd"/>
            <w:r w:rsidRPr="00D24A4A">
              <w:rPr>
                <w:rFonts w:ascii="Times New Roman" w:eastAsia="Times New Roman" w:hAnsi="Times New Roman" w:cs="Times New Roman"/>
                <w:sz w:val="20"/>
                <w:szCs w:val="20"/>
                <w:lang w:val="en-US" w:eastAsia="ru-RU"/>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114418</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160 300,00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160 300,00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98 704,17</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Taxa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pentru</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cazare</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114421</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32 000,00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32 000,00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17 895,33</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r w:rsidRPr="00D24A4A">
              <w:rPr>
                <w:rFonts w:ascii="Times New Roman" w:eastAsia="Times New Roman" w:hAnsi="Times New Roman" w:cs="Times New Roman"/>
                <w:sz w:val="20"/>
                <w:szCs w:val="20"/>
                <w:lang w:val="en-US" w:eastAsia="ru-RU"/>
              </w:rPr>
              <w:t xml:space="preserve">Taxa </w:t>
            </w:r>
            <w:proofErr w:type="spellStart"/>
            <w:r w:rsidRPr="00D24A4A">
              <w:rPr>
                <w:rFonts w:ascii="Times New Roman" w:eastAsia="Times New Roman" w:hAnsi="Times New Roman" w:cs="Times New Roman"/>
                <w:sz w:val="20"/>
                <w:szCs w:val="20"/>
                <w:lang w:val="en-US" w:eastAsia="ru-RU"/>
              </w:rPr>
              <w:t>pentru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aplicarea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simbolicii</w:t>
            </w:r>
            <w:proofErr w:type="spellEnd"/>
            <w:r w:rsidRPr="00D24A4A">
              <w:rPr>
                <w:rFonts w:ascii="Times New Roman" w:eastAsia="Times New Roman" w:hAnsi="Times New Roman" w:cs="Times New Roman"/>
                <w:sz w:val="20"/>
                <w:szCs w:val="20"/>
                <w:lang w:val="en-US" w:eastAsia="ru-RU"/>
              </w:rPr>
              <w:t xml:space="preserve"> locale</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114423</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104,53</w:t>
            </w:r>
          </w:p>
        </w:tc>
      </w:tr>
      <w:tr w:rsidR="00D24A4A" w:rsidRPr="00D24A4A" w:rsidTr="00B309BB">
        <w:trPr>
          <w:trHeight w:val="73"/>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Arenda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terenurilor</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destinatie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agricola</w:t>
            </w:r>
            <w:proofErr w:type="spellEnd"/>
            <w:r w:rsidRPr="00D24A4A">
              <w:rPr>
                <w:rFonts w:ascii="Times New Roman" w:eastAsia="Times New Roman" w:hAnsi="Times New Roman" w:cs="Times New Roman"/>
                <w:sz w:val="20"/>
                <w:szCs w:val="20"/>
                <w:lang w:val="en-US" w:eastAsia="ru-RU"/>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141522</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3 900,00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3 900,00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2 015,00</w:t>
            </w:r>
          </w:p>
        </w:tc>
      </w:tr>
      <w:tr w:rsidR="00D24A4A" w:rsidRPr="00D24A4A" w:rsidTr="00B309BB">
        <w:trPr>
          <w:trHeight w:val="51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r w:rsidRPr="00D24A4A">
              <w:rPr>
                <w:rFonts w:ascii="Times New Roman" w:eastAsia="Times New Roman" w:hAnsi="Times New Roman" w:cs="Times New Roman"/>
                <w:sz w:val="20"/>
                <w:szCs w:val="20"/>
                <w:lang w:val="en-US" w:eastAsia="ru-RU"/>
              </w:rPr>
              <w:t xml:space="preserve">Plata </w:t>
            </w:r>
            <w:proofErr w:type="spellStart"/>
            <w:r w:rsidRPr="00D24A4A">
              <w:rPr>
                <w:rFonts w:ascii="Times New Roman" w:eastAsia="Times New Roman" w:hAnsi="Times New Roman" w:cs="Times New Roman"/>
                <w:sz w:val="20"/>
                <w:szCs w:val="20"/>
                <w:lang w:val="en-US" w:eastAsia="ru-RU"/>
              </w:rPr>
              <w:t>pentru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certificatele</w:t>
            </w:r>
            <w:proofErr w:type="spellEnd"/>
            <w:r w:rsidRPr="00D24A4A">
              <w:rPr>
                <w:rFonts w:ascii="Times New Roman" w:eastAsia="Times New Roman" w:hAnsi="Times New Roman" w:cs="Times New Roman"/>
                <w:sz w:val="20"/>
                <w:szCs w:val="20"/>
                <w:lang w:val="en-US" w:eastAsia="ru-RU"/>
              </w:rPr>
              <w:t xml:space="preserve"> de urbanism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autorizaile</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construire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sau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desfiintare</w:t>
            </w:r>
            <w:proofErr w:type="spellEnd"/>
            <w:r w:rsidRPr="00D24A4A">
              <w:rPr>
                <w:rFonts w:ascii="Times New Roman" w:eastAsia="Times New Roman" w:hAnsi="Times New Roman" w:cs="Times New Roman"/>
                <w:sz w:val="20"/>
                <w:szCs w:val="20"/>
                <w:lang w:val="en-US" w:eastAsia="ru-RU"/>
              </w:rPr>
              <w:t xml:space="preserve"> in </w:t>
            </w:r>
            <w:proofErr w:type="spellStart"/>
            <w:r w:rsidRPr="00D24A4A">
              <w:rPr>
                <w:rFonts w:ascii="Times New Roman" w:eastAsia="Times New Roman" w:hAnsi="Times New Roman" w:cs="Times New Roman"/>
                <w:sz w:val="20"/>
                <w:szCs w:val="20"/>
                <w:lang w:val="en-US" w:eastAsia="ru-RU"/>
              </w:rPr>
              <w:t>bugetul</w:t>
            </w:r>
            <w:proofErr w:type="spellEnd"/>
            <w:r w:rsidRPr="00D24A4A">
              <w:rPr>
                <w:rFonts w:ascii="Times New Roman" w:eastAsia="Times New Roman" w:hAnsi="Times New Roman" w:cs="Times New Roman"/>
                <w:sz w:val="20"/>
                <w:szCs w:val="20"/>
                <w:lang w:val="en-US" w:eastAsia="ru-RU"/>
              </w:rPr>
              <w:t xml:space="preserve"> local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1</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142215</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1 000,00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50,00</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Incasari</w:t>
            </w:r>
            <w:proofErr w:type="spellEnd"/>
            <w:r w:rsidRPr="00D24A4A">
              <w:rPr>
                <w:rFonts w:ascii="Times New Roman" w:eastAsia="Times New Roman" w:hAnsi="Times New Roman" w:cs="Times New Roman"/>
                <w:sz w:val="20"/>
                <w:szCs w:val="20"/>
                <w:lang w:val="en-US" w:eastAsia="ru-RU"/>
              </w:rPr>
              <w:t xml:space="preserve"> de la </w:t>
            </w:r>
            <w:proofErr w:type="spellStart"/>
            <w:r w:rsidRPr="00D24A4A">
              <w:rPr>
                <w:rFonts w:ascii="Times New Roman" w:eastAsia="Times New Roman" w:hAnsi="Times New Roman" w:cs="Times New Roman"/>
                <w:sz w:val="20"/>
                <w:szCs w:val="20"/>
                <w:lang w:val="en-US" w:eastAsia="ru-RU"/>
              </w:rPr>
              <w:t>prestarea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serviciilor</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plata</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142310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610 800,00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610 800,00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383 953,90</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r w:rsidRPr="00D24A4A">
              <w:rPr>
                <w:rFonts w:ascii="Times New Roman" w:eastAsia="Times New Roman" w:hAnsi="Times New Roman" w:cs="Times New Roman"/>
                <w:sz w:val="20"/>
                <w:szCs w:val="20"/>
                <w:lang w:val="en-US" w:eastAsia="ru-RU"/>
              </w:rPr>
              <w:t xml:space="preserve">Plata </w:t>
            </w:r>
            <w:proofErr w:type="spellStart"/>
            <w:r w:rsidRPr="00D24A4A">
              <w:rPr>
                <w:rFonts w:ascii="Times New Roman" w:eastAsia="Times New Roman" w:hAnsi="Times New Roman" w:cs="Times New Roman"/>
                <w:sz w:val="20"/>
                <w:szCs w:val="20"/>
                <w:lang w:val="en-US" w:eastAsia="ru-RU"/>
              </w:rPr>
              <w:t>pentru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locatiunea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bunurilor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patrimoniului</w:t>
            </w:r>
            <w:proofErr w:type="spellEnd"/>
            <w:r w:rsidRPr="00D24A4A">
              <w:rPr>
                <w:rFonts w:ascii="Times New Roman" w:eastAsia="Times New Roman" w:hAnsi="Times New Roman" w:cs="Times New Roman"/>
                <w:sz w:val="20"/>
                <w:szCs w:val="20"/>
                <w:lang w:val="en-US" w:eastAsia="ru-RU"/>
              </w:rPr>
              <w:t xml:space="preserve"> public</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142320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292 700,00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292 700,00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169 240,21</w:t>
            </w:r>
          </w:p>
        </w:tc>
      </w:tr>
      <w:tr w:rsidR="00D24A4A" w:rsidRPr="00D24A4A" w:rsidTr="00B309BB">
        <w:trPr>
          <w:trHeight w:val="51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Donatii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voluntare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pentru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cheltuieli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capitale</w:t>
            </w:r>
            <w:proofErr w:type="spellEnd"/>
            <w:r w:rsidRPr="00D24A4A">
              <w:rPr>
                <w:rFonts w:ascii="Times New Roman" w:eastAsia="Times New Roman" w:hAnsi="Times New Roman" w:cs="Times New Roman"/>
                <w:sz w:val="20"/>
                <w:szCs w:val="20"/>
                <w:lang w:val="en-US" w:eastAsia="ru-RU"/>
              </w:rPr>
              <w:t xml:space="preserve"> din </w:t>
            </w:r>
            <w:proofErr w:type="spellStart"/>
            <w:r w:rsidRPr="00D24A4A">
              <w:rPr>
                <w:rFonts w:ascii="Times New Roman" w:eastAsia="Times New Roman" w:hAnsi="Times New Roman" w:cs="Times New Roman"/>
                <w:sz w:val="20"/>
                <w:szCs w:val="20"/>
                <w:lang w:val="en-US" w:eastAsia="ru-RU"/>
              </w:rPr>
              <w:t>surse</w:t>
            </w:r>
            <w:proofErr w:type="spellEnd"/>
            <w:r w:rsidRPr="00D24A4A">
              <w:rPr>
                <w:rFonts w:ascii="Times New Roman" w:eastAsia="Times New Roman" w:hAnsi="Times New Roman" w:cs="Times New Roman"/>
                <w:sz w:val="20"/>
                <w:szCs w:val="20"/>
                <w:lang w:val="en-US" w:eastAsia="ru-RU"/>
              </w:rPr>
              <w:t xml:space="preserve"> interne </w:t>
            </w:r>
            <w:proofErr w:type="spellStart"/>
            <w:r w:rsidRPr="00D24A4A">
              <w:rPr>
                <w:rFonts w:ascii="Times New Roman" w:eastAsia="Times New Roman" w:hAnsi="Times New Roman" w:cs="Times New Roman"/>
                <w:sz w:val="20"/>
                <w:szCs w:val="20"/>
                <w:lang w:val="en-US" w:eastAsia="ru-RU"/>
              </w:rPr>
              <w:t>pentru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sustinerea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bugetului</w:t>
            </w:r>
            <w:proofErr w:type="spellEnd"/>
            <w:r w:rsidRPr="00D24A4A">
              <w:rPr>
                <w:rFonts w:ascii="Times New Roman" w:eastAsia="Times New Roman" w:hAnsi="Times New Roman" w:cs="Times New Roman"/>
                <w:sz w:val="20"/>
                <w:szCs w:val="20"/>
                <w:lang w:val="en-US" w:eastAsia="ru-RU"/>
              </w:rPr>
              <w:t xml:space="preserve"> local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1</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144213</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64 322,86</w:t>
            </w:r>
          </w:p>
        </w:tc>
      </w:tr>
      <w:tr w:rsidR="00D24A4A" w:rsidRPr="00D24A4A" w:rsidTr="00B309BB">
        <w:trPr>
          <w:trHeight w:val="25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Alte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venituri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incasate</w:t>
            </w:r>
            <w:proofErr w:type="spellEnd"/>
            <w:r w:rsidRPr="00D24A4A">
              <w:rPr>
                <w:rFonts w:ascii="Times New Roman" w:eastAsia="Times New Roman" w:hAnsi="Times New Roman" w:cs="Times New Roman"/>
                <w:sz w:val="20"/>
                <w:szCs w:val="20"/>
                <w:lang w:val="en-US" w:eastAsia="ru-RU"/>
              </w:rPr>
              <w:t xml:space="preserve"> in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1</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145142</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44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Transferuri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curente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primite</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destinatie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speciala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bugetul</w:t>
            </w:r>
            <w:proofErr w:type="spellEnd"/>
            <w:r w:rsidRPr="00D24A4A">
              <w:rPr>
                <w:rFonts w:ascii="Times New Roman" w:eastAsia="Times New Roman" w:hAnsi="Times New Roman" w:cs="Times New Roman"/>
                <w:sz w:val="20"/>
                <w:szCs w:val="20"/>
                <w:lang w:val="en-US" w:eastAsia="ru-RU"/>
              </w:rPr>
              <w:t xml:space="preserve"> de stat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I </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191211</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4 130 400,00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4 512 400,00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2 274 975,64</w:t>
            </w:r>
          </w:p>
        </w:tc>
      </w:tr>
      <w:tr w:rsidR="00D24A4A" w:rsidRPr="00D24A4A" w:rsidTr="00B309BB">
        <w:trPr>
          <w:trHeight w:val="679"/>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Transferuri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curente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primite</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destinatie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speciala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bugetul</w:t>
            </w:r>
            <w:proofErr w:type="spellEnd"/>
            <w:r w:rsidRPr="00D24A4A">
              <w:rPr>
                <w:rFonts w:ascii="Times New Roman" w:eastAsia="Times New Roman" w:hAnsi="Times New Roman" w:cs="Times New Roman"/>
                <w:sz w:val="20"/>
                <w:szCs w:val="20"/>
                <w:lang w:val="en-US" w:eastAsia="ru-RU"/>
              </w:rPr>
              <w:t xml:space="preserve"> de stat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I </w:t>
            </w:r>
            <w:proofErr w:type="spellStart"/>
            <w:r w:rsidRPr="00D24A4A">
              <w:rPr>
                <w:rFonts w:ascii="Times New Roman" w:eastAsia="Times New Roman" w:hAnsi="Times New Roman" w:cs="Times New Roman"/>
                <w:sz w:val="20"/>
                <w:szCs w:val="20"/>
                <w:lang w:val="en-US" w:eastAsia="ru-RU"/>
              </w:rPr>
              <w:t>pentru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asigurarea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asistenta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sociala</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191212</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146 100,00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50 000,00</w:t>
            </w:r>
          </w:p>
        </w:tc>
      </w:tr>
      <w:tr w:rsidR="00D24A4A" w:rsidRPr="00D24A4A" w:rsidTr="00B309BB">
        <w:trPr>
          <w:trHeight w:val="689"/>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Transferuri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curente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primite</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destinatie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speciala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bugetul</w:t>
            </w:r>
            <w:proofErr w:type="spellEnd"/>
            <w:r w:rsidRPr="00D24A4A">
              <w:rPr>
                <w:rFonts w:ascii="Times New Roman" w:eastAsia="Times New Roman" w:hAnsi="Times New Roman" w:cs="Times New Roman"/>
                <w:sz w:val="20"/>
                <w:szCs w:val="20"/>
                <w:lang w:val="en-US" w:eastAsia="ru-RU"/>
              </w:rPr>
              <w:t xml:space="preserve"> de stat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1 </w:t>
            </w:r>
            <w:proofErr w:type="spellStart"/>
            <w:r w:rsidRPr="00D24A4A">
              <w:rPr>
                <w:rFonts w:ascii="Times New Roman" w:eastAsia="Times New Roman" w:hAnsi="Times New Roman" w:cs="Times New Roman"/>
                <w:sz w:val="20"/>
                <w:szCs w:val="20"/>
                <w:lang w:val="en-US" w:eastAsia="ru-RU"/>
              </w:rPr>
              <w:t>pentru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infrastructura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drumurilor</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191216</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1 395 300,00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1 395 300,00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51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Transferuri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capitale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primite</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destinatie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speciala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bugetul</w:t>
            </w:r>
            <w:proofErr w:type="spellEnd"/>
            <w:r w:rsidRPr="00D24A4A">
              <w:rPr>
                <w:rFonts w:ascii="Times New Roman" w:eastAsia="Times New Roman" w:hAnsi="Times New Roman" w:cs="Times New Roman"/>
                <w:sz w:val="20"/>
                <w:szCs w:val="20"/>
                <w:lang w:val="en-US" w:eastAsia="ru-RU"/>
              </w:rPr>
              <w:t xml:space="preserve"> de stat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1</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191220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250 000,00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51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Transferuri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curente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primite</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destinatie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generala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bugetul</w:t>
            </w:r>
            <w:proofErr w:type="spellEnd"/>
            <w:r w:rsidRPr="00D24A4A">
              <w:rPr>
                <w:rFonts w:ascii="Times New Roman" w:eastAsia="Times New Roman" w:hAnsi="Times New Roman" w:cs="Times New Roman"/>
                <w:sz w:val="20"/>
                <w:szCs w:val="20"/>
                <w:lang w:val="en-US" w:eastAsia="ru-RU"/>
              </w:rPr>
              <w:t xml:space="preserve"> de stat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I</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191231</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1 054 100,00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1 054 100,00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632 460,00</w:t>
            </w:r>
          </w:p>
        </w:tc>
      </w:tr>
      <w:tr w:rsidR="00D24A4A" w:rsidRPr="00D24A4A" w:rsidTr="00B309BB">
        <w:trPr>
          <w:trHeight w:val="34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Transferuri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capitale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primite</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destinatie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speciala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institutiile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bugetului</w:t>
            </w:r>
            <w:proofErr w:type="spellEnd"/>
            <w:r w:rsidRPr="00D24A4A">
              <w:rPr>
                <w:rFonts w:ascii="Times New Roman" w:eastAsia="Times New Roman" w:hAnsi="Times New Roman" w:cs="Times New Roman"/>
                <w:sz w:val="20"/>
                <w:szCs w:val="20"/>
                <w:lang w:val="en-US" w:eastAsia="ru-RU"/>
              </w:rPr>
              <w:t xml:space="preserve"> de stat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institutiile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localele</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1</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191420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7 486 382,00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2 010 285,75</w:t>
            </w:r>
          </w:p>
        </w:tc>
      </w:tr>
      <w:tr w:rsidR="00D24A4A" w:rsidRPr="00D24A4A" w:rsidTr="00B309BB">
        <w:trPr>
          <w:trHeight w:val="272"/>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Transferuri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curente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primite</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destinatie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speciala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II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I </w:t>
            </w:r>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193111</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23 000,00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302"/>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lastRenderedPageBreak/>
              <w:t>Transferuri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capitale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primite</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destinatie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speciala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intre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2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bugetele</w:t>
            </w:r>
            <w:proofErr w:type="spellEnd"/>
            <w:r w:rsidRPr="00D24A4A">
              <w:rPr>
                <w:rFonts w:ascii="Times New Roman" w:eastAsia="Times New Roman" w:hAnsi="Times New Roman" w:cs="Times New Roman"/>
                <w:sz w:val="20"/>
                <w:szCs w:val="20"/>
                <w:lang w:val="en-US" w:eastAsia="ru-RU"/>
              </w:rPr>
              <w:t xml:space="preserve"> locale de </w:t>
            </w:r>
            <w:proofErr w:type="spellStart"/>
            <w:r w:rsidRPr="00D24A4A">
              <w:rPr>
                <w:rFonts w:ascii="Times New Roman" w:eastAsia="Times New Roman" w:hAnsi="Times New Roman" w:cs="Times New Roman"/>
                <w:sz w:val="20"/>
                <w:szCs w:val="20"/>
                <w:lang w:val="en-US" w:eastAsia="ru-RU"/>
              </w:rPr>
              <w:t>nivelul</w:t>
            </w:r>
            <w:proofErr w:type="spellEnd"/>
            <w:r w:rsidRPr="00D24A4A">
              <w:rPr>
                <w:rFonts w:ascii="Times New Roman" w:eastAsia="Times New Roman" w:hAnsi="Times New Roman" w:cs="Times New Roman"/>
                <w:sz w:val="20"/>
                <w:szCs w:val="20"/>
                <w:lang w:val="en-US" w:eastAsia="ru-RU"/>
              </w:rPr>
              <w:t xml:space="preserve"> 1 in </w:t>
            </w:r>
            <w:proofErr w:type="spellStart"/>
            <w:r w:rsidRPr="00D24A4A">
              <w:rPr>
                <w:rFonts w:ascii="Times New Roman" w:eastAsia="Times New Roman" w:hAnsi="Times New Roman" w:cs="Times New Roman"/>
                <w:sz w:val="20"/>
                <w:szCs w:val="20"/>
                <w:lang w:val="en-US" w:eastAsia="ru-RU"/>
              </w:rPr>
              <w:t>cadrul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unei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unitati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administrativ-teritoriale</w:t>
            </w:r>
            <w:proofErr w:type="spellEnd"/>
          </w:p>
        </w:tc>
        <w:tc>
          <w:tcPr>
            <w:tcW w:w="81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193120</w:t>
            </w:r>
          </w:p>
        </w:tc>
        <w:tc>
          <w:tcPr>
            <w:tcW w:w="145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1 295 000,00</w:t>
            </w:r>
          </w:p>
        </w:tc>
        <w:tc>
          <w:tcPr>
            <w:tcW w:w="1276"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1 000 000,00</w:t>
            </w:r>
          </w:p>
        </w:tc>
      </w:tr>
    </w:tbl>
    <w:p w:rsidR="00874A02" w:rsidRDefault="00874A02" w:rsidP="00A20317">
      <w:pPr>
        <w:spacing w:after="0" w:line="240" w:lineRule="auto"/>
      </w:pPr>
    </w:p>
    <w:tbl>
      <w:tblPr>
        <w:tblW w:w="9652" w:type="dxa"/>
        <w:tblInd w:w="95" w:type="dxa"/>
        <w:tblLayout w:type="fixed"/>
        <w:tblLook w:val="04A0" w:firstRow="1" w:lastRow="0" w:firstColumn="1" w:lastColumn="0" w:noHBand="0" w:noVBand="1"/>
      </w:tblPr>
      <w:tblGrid>
        <w:gridCol w:w="9652"/>
      </w:tblGrid>
      <w:tr w:rsidR="00A20317" w:rsidRPr="00DB0A08" w:rsidTr="002F00AB">
        <w:trPr>
          <w:trHeight w:val="300"/>
        </w:trPr>
        <w:tc>
          <w:tcPr>
            <w:tcW w:w="9652" w:type="dxa"/>
            <w:tcBorders>
              <w:top w:val="nil"/>
              <w:left w:val="nil"/>
              <w:bottom w:val="nil"/>
              <w:right w:val="nil"/>
            </w:tcBorders>
            <w:shd w:val="clear" w:color="auto" w:fill="auto"/>
            <w:noWrap/>
            <w:vAlign w:val="bottom"/>
            <w:hideMark/>
          </w:tcPr>
          <w:p w:rsidR="00A20317" w:rsidRPr="00A20317" w:rsidRDefault="00A20317" w:rsidP="0031719E">
            <w:pPr>
              <w:spacing w:after="0" w:line="240" w:lineRule="auto"/>
              <w:jc w:val="right"/>
              <w:rPr>
                <w:rFonts w:ascii="Times New Roman" w:hAnsi="Times New Roman" w:cs="Times New Roman"/>
                <w:i/>
                <w:iCs/>
                <w:color w:val="000000"/>
                <w:sz w:val="24"/>
                <w:szCs w:val="24"/>
                <w:lang w:val="ro-RO" w:eastAsia="ro-RO"/>
              </w:rPr>
            </w:pPr>
            <w:r w:rsidRPr="00A20317">
              <w:rPr>
                <w:rFonts w:ascii="Times New Roman" w:hAnsi="Times New Roman" w:cs="Times New Roman"/>
                <w:i/>
                <w:iCs/>
                <w:color w:val="000000"/>
                <w:sz w:val="24"/>
                <w:szCs w:val="24"/>
                <w:lang w:val="ro-RO" w:eastAsia="ro-RO"/>
              </w:rPr>
              <w:t>Anexa nr.</w:t>
            </w:r>
            <w:r w:rsidR="0031719E">
              <w:rPr>
                <w:rFonts w:ascii="Times New Roman" w:hAnsi="Times New Roman" w:cs="Times New Roman"/>
                <w:i/>
                <w:iCs/>
                <w:color w:val="000000"/>
                <w:sz w:val="24"/>
                <w:szCs w:val="24"/>
                <w:lang w:val="ro-RO" w:eastAsia="ro-RO"/>
              </w:rPr>
              <w:t>2</w:t>
            </w:r>
          </w:p>
        </w:tc>
      </w:tr>
      <w:tr w:rsidR="00A20317" w:rsidRPr="00D24A4A" w:rsidTr="002F00AB">
        <w:trPr>
          <w:trHeight w:val="117"/>
        </w:trPr>
        <w:tc>
          <w:tcPr>
            <w:tcW w:w="9652" w:type="dxa"/>
            <w:tcBorders>
              <w:top w:val="nil"/>
              <w:left w:val="nil"/>
              <w:bottom w:val="nil"/>
              <w:right w:val="nil"/>
            </w:tcBorders>
            <w:shd w:val="clear" w:color="auto" w:fill="auto"/>
            <w:noWrap/>
            <w:vAlign w:val="bottom"/>
            <w:hideMark/>
          </w:tcPr>
          <w:p w:rsidR="00A20317" w:rsidRPr="00A20317" w:rsidRDefault="00A20317" w:rsidP="002F00AB">
            <w:pPr>
              <w:spacing w:after="0" w:line="240" w:lineRule="auto"/>
              <w:jc w:val="right"/>
              <w:rPr>
                <w:rFonts w:ascii="Times New Roman" w:hAnsi="Times New Roman" w:cs="Times New Roman"/>
                <w:color w:val="000000"/>
                <w:sz w:val="24"/>
                <w:szCs w:val="24"/>
                <w:lang w:val="ro-RO" w:eastAsia="ro-RO"/>
              </w:rPr>
            </w:pPr>
            <w:r w:rsidRPr="00A20317">
              <w:rPr>
                <w:rFonts w:ascii="Times New Roman" w:hAnsi="Times New Roman" w:cs="Times New Roman"/>
                <w:color w:val="000000"/>
                <w:sz w:val="24"/>
                <w:szCs w:val="24"/>
                <w:lang w:val="ro-RO" w:eastAsia="ro-RO"/>
              </w:rPr>
              <w:t xml:space="preserve">la decizia Consiliului comunal Ivancea </w:t>
            </w:r>
          </w:p>
        </w:tc>
      </w:tr>
      <w:tr w:rsidR="00A20317" w:rsidRPr="00DB0A08" w:rsidTr="002F00AB">
        <w:trPr>
          <w:trHeight w:val="121"/>
        </w:trPr>
        <w:tc>
          <w:tcPr>
            <w:tcW w:w="9652" w:type="dxa"/>
            <w:tcBorders>
              <w:top w:val="nil"/>
              <w:left w:val="nil"/>
              <w:bottom w:val="nil"/>
              <w:right w:val="nil"/>
            </w:tcBorders>
            <w:shd w:val="clear" w:color="auto" w:fill="auto"/>
            <w:noWrap/>
            <w:vAlign w:val="bottom"/>
            <w:hideMark/>
          </w:tcPr>
          <w:p w:rsidR="00A20317" w:rsidRPr="00A20317" w:rsidRDefault="00A20317" w:rsidP="00D24A4A">
            <w:pPr>
              <w:spacing w:after="0" w:line="240" w:lineRule="auto"/>
              <w:jc w:val="right"/>
              <w:rPr>
                <w:rFonts w:ascii="Times New Roman" w:hAnsi="Times New Roman" w:cs="Times New Roman"/>
                <w:color w:val="000000"/>
                <w:sz w:val="24"/>
                <w:szCs w:val="24"/>
                <w:lang w:val="ro-RO" w:eastAsia="ro-RO"/>
              </w:rPr>
            </w:pPr>
            <w:r w:rsidRPr="00A20317">
              <w:rPr>
                <w:rFonts w:ascii="Times New Roman" w:hAnsi="Times New Roman" w:cs="Times New Roman"/>
                <w:color w:val="000000"/>
                <w:sz w:val="24"/>
                <w:szCs w:val="24"/>
                <w:lang w:val="ro-RO" w:eastAsia="ro-RO"/>
              </w:rPr>
              <w:t>nr. __ din _________.202</w:t>
            </w:r>
            <w:r w:rsidR="00D24A4A">
              <w:rPr>
                <w:rFonts w:ascii="Times New Roman" w:hAnsi="Times New Roman" w:cs="Times New Roman"/>
                <w:color w:val="000000"/>
                <w:sz w:val="24"/>
                <w:szCs w:val="24"/>
                <w:lang w:val="ro-RO" w:eastAsia="ro-RO"/>
              </w:rPr>
              <w:t>2</w:t>
            </w:r>
          </w:p>
        </w:tc>
      </w:tr>
    </w:tbl>
    <w:p w:rsidR="0031719E" w:rsidRDefault="0031719E" w:rsidP="00A20317">
      <w:pPr>
        <w:jc w:val="center"/>
        <w:rPr>
          <w:rFonts w:ascii="Times New Roman" w:hAnsi="Times New Roman" w:cs="Times New Roman"/>
          <w:b/>
          <w:bCs/>
          <w:color w:val="000000"/>
          <w:sz w:val="28"/>
          <w:szCs w:val="28"/>
          <w:lang w:val="ro-RO" w:eastAsia="ro-RO"/>
        </w:rPr>
      </w:pPr>
    </w:p>
    <w:p w:rsidR="00A20317" w:rsidRDefault="00A20317" w:rsidP="00A20317">
      <w:pPr>
        <w:jc w:val="center"/>
        <w:rPr>
          <w:rFonts w:ascii="Times New Roman" w:hAnsi="Times New Roman" w:cs="Times New Roman"/>
          <w:b/>
          <w:bCs/>
          <w:color w:val="000000"/>
          <w:sz w:val="28"/>
          <w:szCs w:val="28"/>
          <w:lang w:val="ro-RO" w:eastAsia="ro-RO"/>
        </w:rPr>
      </w:pPr>
      <w:r w:rsidRPr="00A20317">
        <w:rPr>
          <w:rFonts w:ascii="Times New Roman" w:hAnsi="Times New Roman" w:cs="Times New Roman"/>
          <w:b/>
          <w:bCs/>
          <w:color w:val="000000"/>
          <w:sz w:val="28"/>
          <w:szCs w:val="28"/>
          <w:lang w:val="ro-RO" w:eastAsia="ro-RO"/>
        </w:rPr>
        <w:t xml:space="preserve">Sinteza executării </w:t>
      </w:r>
      <w:r w:rsidR="0031719E">
        <w:rPr>
          <w:rFonts w:ascii="Times New Roman" w:hAnsi="Times New Roman" w:cs="Times New Roman"/>
          <w:b/>
          <w:bCs/>
          <w:color w:val="000000"/>
          <w:sz w:val="28"/>
          <w:szCs w:val="28"/>
          <w:lang w:val="ro-RO" w:eastAsia="ro-RO"/>
        </w:rPr>
        <w:t xml:space="preserve">cheltuielilor și </w:t>
      </w:r>
      <w:r w:rsidRPr="00A20317">
        <w:rPr>
          <w:rFonts w:ascii="Times New Roman" w:hAnsi="Times New Roman" w:cs="Times New Roman"/>
          <w:b/>
          <w:bCs/>
          <w:color w:val="000000"/>
          <w:sz w:val="28"/>
          <w:szCs w:val="28"/>
          <w:lang w:val="ro-RO" w:eastAsia="ro-RO"/>
        </w:rPr>
        <w:t xml:space="preserve"> pentru semestrul I al anului 2021</w:t>
      </w:r>
    </w:p>
    <w:tbl>
      <w:tblPr>
        <w:tblW w:w="9737" w:type="dxa"/>
        <w:tblInd w:w="93" w:type="dxa"/>
        <w:tblLook w:val="04A0" w:firstRow="1" w:lastRow="0" w:firstColumn="1" w:lastColumn="0" w:noHBand="0" w:noVBand="1"/>
      </w:tblPr>
      <w:tblGrid>
        <w:gridCol w:w="4410"/>
        <w:gridCol w:w="1020"/>
        <w:gridCol w:w="1472"/>
        <w:gridCol w:w="1417"/>
        <w:gridCol w:w="1418"/>
      </w:tblGrid>
      <w:tr w:rsidR="00D24A4A" w:rsidRPr="00D24A4A" w:rsidTr="00B309BB">
        <w:trPr>
          <w:trHeight w:val="25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jc w:val="center"/>
              <w:rPr>
                <w:rFonts w:ascii="Times New Roman" w:eastAsia="Times New Roman" w:hAnsi="Times New Roman" w:cs="Times New Roman"/>
                <w:b/>
                <w:bCs/>
                <w:sz w:val="20"/>
                <w:szCs w:val="20"/>
                <w:lang w:val="en-US" w:eastAsia="ru-RU"/>
              </w:rPr>
            </w:pPr>
            <w:proofErr w:type="spellStart"/>
            <w:r w:rsidRPr="00D24A4A">
              <w:rPr>
                <w:rFonts w:ascii="Times New Roman" w:eastAsia="Times New Roman" w:hAnsi="Times New Roman" w:cs="Times New Roman"/>
                <w:b/>
                <w:bCs/>
                <w:sz w:val="20"/>
                <w:szCs w:val="20"/>
                <w:lang w:val="en-US" w:eastAsia="ru-RU"/>
              </w:rPr>
              <w:t>Denumirea</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center"/>
              <w:rPr>
                <w:rFonts w:ascii="Times New Roman" w:eastAsia="Times New Roman" w:hAnsi="Times New Roman" w:cs="Times New Roman"/>
                <w:b/>
                <w:bCs/>
                <w:sz w:val="20"/>
                <w:szCs w:val="20"/>
                <w:lang w:val="en-US" w:eastAsia="ru-RU"/>
              </w:rPr>
            </w:pPr>
            <w:r w:rsidRPr="00D24A4A">
              <w:rPr>
                <w:rFonts w:ascii="Times New Roman" w:eastAsia="Times New Roman" w:hAnsi="Times New Roman" w:cs="Times New Roman"/>
                <w:b/>
                <w:bCs/>
                <w:sz w:val="20"/>
                <w:szCs w:val="20"/>
                <w:lang w:val="en-US" w:eastAsia="ru-RU"/>
              </w:rPr>
              <w:t>Cod</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center"/>
              <w:rPr>
                <w:rFonts w:ascii="Times New Roman" w:eastAsia="Times New Roman" w:hAnsi="Times New Roman" w:cs="Times New Roman"/>
                <w:b/>
                <w:bCs/>
                <w:sz w:val="20"/>
                <w:szCs w:val="20"/>
                <w:lang w:eastAsia="ru-RU"/>
              </w:rPr>
            </w:pPr>
            <w:proofErr w:type="spellStart"/>
            <w:r w:rsidRPr="00D24A4A">
              <w:rPr>
                <w:rFonts w:ascii="Times New Roman" w:eastAsia="Times New Roman" w:hAnsi="Times New Roman" w:cs="Times New Roman"/>
                <w:b/>
                <w:bCs/>
                <w:sz w:val="20"/>
                <w:szCs w:val="20"/>
                <w:lang w:eastAsia="ru-RU"/>
              </w:rPr>
              <w:t>Aprobat</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center"/>
              <w:rPr>
                <w:rFonts w:ascii="Times New Roman" w:eastAsia="Times New Roman" w:hAnsi="Times New Roman" w:cs="Times New Roman"/>
                <w:b/>
                <w:bCs/>
                <w:sz w:val="20"/>
                <w:szCs w:val="20"/>
                <w:lang w:eastAsia="ru-RU"/>
              </w:rPr>
            </w:pPr>
            <w:proofErr w:type="spellStart"/>
            <w:r w:rsidRPr="00D24A4A">
              <w:rPr>
                <w:rFonts w:ascii="Times New Roman" w:eastAsia="Times New Roman" w:hAnsi="Times New Roman" w:cs="Times New Roman"/>
                <w:b/>
                <w:bCs/>
                <w:sz w:val="20"/>
                <w:szCs w:val="20"/>
                <w:lang w:eastAsia="ru-RU"/>
              </w:rPr>
              <w:t>Precizat</w:t>
            </w:r>
            <w:proofErr w:type="spellEnd"/>
            <w:r w:rsidRPr="00D24A4A">
              <w:rPr>
                <w:rFonts w:ascii="Times New Roman" w:eastAsia="Times New Roman" w:hAnsi="Times New Roman" w:cs="Times New Roman"/>
                <w:b/>
                <w:bCs/>
                <w:sz w:val="20"/>
                <w:szCs w:val="20"/>
                <w:lang w:eastAsia="ru-RU"/>
              </w:rPr>
              <w:t xml:space="preserve"> </w:t>
            </w:r>
            <w:proofErr w:type="spellStart"/>
            <w:r w:rsidRPr="00D24A4A">
              <w:rPr>
                <w:rFonts w:ascii="Times New Roman" w:eastAsia="Times New Roman" w:hAnsi="Times New Roman" w:cs="Times New Roman"/>
                <w:b/>
                <w:bCs/>
                <w:sz w:val="20"/>
                <w:szCs w:val="20"/>
                <w:lang w:eastAsia="ru-RU"/>
              </w:rPr>
              <w:t>pe</w:t>
            </w:r>
            <w:proofErr w:type="spellEnd"/>
            <w:r w:rsidRPr="00D24A4A">
              <w:rPr>
                <w:rFonts w:ascii="Times New Roman" w:eastAsia="Times New Roman" w:hAnsi="Times New Roman" w:cs="Times New Roman"/>
                <w:b/>
                <w:bCs/>
                <w:sz w:val="20"/>
                <w:szCs w:val="20"/>
                <w:lang w:eastAsia="ru-RU"/>
              </w:rPr>
              <w:t xml:space="preserve"> </w:t>
            </w:r>
            <w:proofErr w:type="spellStart"/>
            <w:r w:rsidRPr="00D24A4A">
              <w:rPr>
                <w:rFonts w:ascii="Times New Roman" w:eastAsia="Times New Roman" w:hAnsi="Times New Roman" w:cs="Times New Roman"/>
                <w:b/>
                <w:bCs/>
                <w:sz w:val="20"/>
                <w:szCs w:val="20"/>
                <w:lang w:eastAsia="ru-RU"/>
              </w:rPr>
              <w:t>an</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center"/>
              <w:rPr>
                <w:rFonts w:ascii="Times New Roman" w:eastAsia="Times New Roman" w:hAnsi="Times New Roman" w:cs="Times New Roman"/>
                <w:b/>
                <w:bCs/>
                <w:sz w:val="20"/>
                <w:szCs w:val="20"/>
                <w:lang w:eastAsia="ru-RU"/>
              </w:rPr>
            </w:pPr>
            <w:proofErr w:type="spellStart"/>
            <w:r w:rsidRPr="00D24A4A">
              <w:rPr>
                <w:rFonts w:ascii="Times New Roman" w:eastAsia="Times New Roman" w:hAnsi="Times New Roman" w:cs="Times New Roman"/>
                <w:b/>
                <w:bCs/>
                <w:sz w:val="20"/>
                <w:szCs w:val="20"/>
                <w:lang w:eastAsia="ru-RU"/>
              </w:rPr>
              <w:t>Executat</w:t>
            </w:r>
            <w:proofErr w:type="spellEnd"/>
            <w:r w:rsidRPr="00D24A4A">
              <w:rPr>
                <w:rFonts w:ascii="Times New Roman" w:eastAsia="Times New Roman" w:hAnsi="Times New Roman" w:cs="Times New Roman"/>
                <w:b/>
                <w:bCs/>
                <w:sz w:val="20"/>
                <w:szCs w:val="20"/>
                <w:lang w:eastAsia="ru-RU"/>
              </w:rPr>
              <w:t xml:space="preserve"> </w:t>
            </w:r>
            <w:proofErr w:type="spellStart"/>
            <w:r w:rsidRPr="00D24A4A">
              <w:rPr>
                <w:rFonts w:ascii="Times New Roman" w:eastAsia="Times New Roman" w:hAnsi="Times New Roman" w:cs="Times New Roman"/>
                <w:b/>
                <w:bCs/>
                <w:sz w:val="20"/>
                <w:szCs w:val="20"/>
                <w:lang w:eastAsia="ru-RU"/>
              </w:rPr>
              <w:t>anul</w:t>
            </w:r>
            <w:proofErr w:type="spellEnd"/>
            <w:r w:rsidRPr="00D24A4A">
              <w:rPr>
                <w:rFonts w:ascii="Times New Roman" w:eastAsia="Times New Roman" w:hAnsi="Times New Roman" w:cs="Times New Roman"/>
                <w:b/>
                <w:bCs/>
                <w:sz w:val="20"/>
                <w:szCs w:val="20"/>
                <w:lang w:eastAsia="ru-RU"/>
              </w:rPr>
              <w:t xml:space="preserve"> </w:t>
            </w:r>
            <w:proofErr w:type="spellStart"/>
            <w:r w:rsidRPr="00D24A4A">
              <w:rPr>
                <w:rFonts w:ascii="Times New Roman" w:eastAsia="Times New Roman" w:hAnsi="Times New Roman" w:cs="Times New Roman"/>
                <w:b/>
                <w:bCs/>
                <w:sz w:val="20"/>
                <w:szCs w:val="20"/>
                <w:lang w:eastAsia="ru-RU"/>
              </w:rPr>
              <w:t>curent</w:t>
            </w:r>
            <w:proofErr w:type="spellEnd"/>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val="en-US" w:eastAsia="ru-RU"/>
              </w:rPr>
            </w:pPr>
            <w:r w:rsidRPr="00D24A4A">
              <w:rPr>
                <w:rFonts w:ascii="Times New Roman" w:eastAsia="Times New Roman" w:hAnsi="Times New Roman" w:cs="Times New Roman"/>
                <w:b/>
                <w:bCs/>
                <w:sz w:val="20"/>
                <w:szCs w:val="20"/>
                <w:lang w:val="en-US" w:eastAsia="ru-RU"/>
              </w:rPr>
              <w:t>II.CHELTUIELI SI ACTIVE NEFINANCIARE</w:t>
            </w:r>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val="en-US" w:eastAsia="ru-RU"/>
              </w:rPr>
            </w:pPr>
            <w:r w:rsidRPr="00D24A4A">
              <w:rPr>
                <w:rFonts w:ascii="Times New Roman" w:eastAsia="Times New Roman" w:hAnsi="Times New Roman" w:cs="Times New Roman"/>
                <w:b/>
                <w:bCs/>
                <w:sz w:val="20"/>
                <w:szCs w:val="20"/>
                <w:lang w:val="en-US" w:eastAsia="ru-RU"/>
              </w:rPr>
              <w:t> </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11 972 200,00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12 173 100,00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2 453 872,91</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III.CHELTUIELI</w:t>
            </w:r>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2</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7 928 600,00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7 883 300,00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1 783 600,17</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Ajutor</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material</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211130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13 580,00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Remunerarea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muncii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angajatilor</w:t>
            </w:r>
            <w:proofErr w:type="spellEnd"/>
            <w:r w:rsidRPr="00D24A4A">
              <w:rPr>
                <w:rFonts w:ascii="Times New Roman" w:eastAsia="Times New Roman" w:hAnsi="Times New Roman" w:cs="Times New Roman"/>
                <w:sz w:val="20"/>
                <w:szCs w:val="20"/>
                <w:lang w:val="en-US" w:eastAsia="ru-RU"/>
              </w:rPr>
              <w:t xml:space="preserve"> conform </w:t>
            </w:r>
            <w:proofErr w:type="spellStart"/>
            <w:r w:rsidRPr="00D24A4A">
              <w:rPr>
                <w:rFonts w:ascii="Times New Roman" w:eastAsia="Times New Roman" w:hAnsi="Times New Roman" w:cs="Times New Roman"/>
                <w:sz w:val="20"/>
                <w:szCs w:val="20"/>
                <w:lang w:val="en-US" w:eastAsia="ru-RU"/>
              </w:rPr>
              <w:t>statelor</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211180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4 889 900,00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4 928 570,00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990 494,42</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Contributii</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asigurari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sociale</w:t>
            </w:r>
            <w:proofErr w:type="spellEnd"/>
            <w:r w:rsidRPr="00D24A4A">
              <w:rPr>
                <w:rFonts w:ascii="Times New Roman" w:eastAsia="Times New Roman" w:hAnsi="Times New Roman" w:cs="Times New Roman"/>
                <w:sz w:val="20"/>
                <w:szCs w:val="20"/>
                <w:lang w:val="en-US" w:eastAsia="ru-RU"/>
              </w:rPr>
              <w:t xml:space="preserve"> de stat </w:t>
            </w:r>
            <w:proofErr w:type="spellStart"/>
            <w:r w:rsidRPr="00D24A4A">
              <w:rPr>
                <w:rFonts w:ascii="Times New Roman" w:eastAsia="Times New Roman" w:hAnsi="Times New Roman" w:cs="Times New Roman"/>
                <w:sz w:val="20"/>
                <w:szCs w:val="20"/>
                <w:lang w:val="en-US" w:eastAsia="ru-RU"/>
              </w:rPr>
              <w:t>obligatorii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212100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1 417 700,00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1 432 850,00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287 243,54</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Energie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electrica</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527 100,00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527 100,00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148 734,55</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Gaze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222120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160 000,00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160 000,00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159 995,50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Apa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si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canalizare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222140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7 000,00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7 000,00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Servicii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informationale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222210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58 300,00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58 300,00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16 910,00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Servicii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de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telecomunicatii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222220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22 800,00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21 550,00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1 775,63</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Servicii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de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transport</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222400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182 000,00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143 250,00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86 546,00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Servicii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de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reparatii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curente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222500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195 000,00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97 200,00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4 600,50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Formare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profesionala</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222600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9 900,00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9 900,00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Servicii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medicale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222810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12 000,00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12 000,00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Servicii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postale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si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curierat</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222980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10 000,00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10 000,00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Servicii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neatribuite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altor</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aliniate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222990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137 000,00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132 100,00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44 151,10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Compensatii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272500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76 000,00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76 000,00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Ajutoare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banesti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272600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32 000,00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18 500,00</w:t>
            </w:r>
          </w:p>
        </w:tc>
      </w:tr>
      <w:tr w:rsidR="00D24A4A" w:rsidRPr="00D24A4A" w:rsidTr="00B309BB">
        <w:trPr>
          <w:trHeight w:val="51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Indemnizatii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pentru</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incapacitatea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temporara</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munca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achitate</w:t>
            </w:r>
            <w:proofErr w:type="spellEnd"/>
            <w:r w:rsidRPr="00D24A4A">
              <w:rPr>
                <w:rFonts w:ascii="Times New Roman" w:eastAsia="Times New Roman" w:hAnsi="Times New Roman" w:cs="Times New Roman"/>
                <w:sz w:val="20"/>
                <w:szCs w:val="20"/>
                <w:lang w:val="en-US" w:eastAsia="ru-RU"/>
              </w:rPr>
              <w:t xml:space="preserve"> din </w:t>
            </w:r>
            <w:proofErr w:type="spellStart"/>
            <w:r w:rsidRPr="00D24A4A">
              <w:rPr>
                <w:rFonts w:ascii="Times New Roman" w:eastAsia="Times New Roman" w:hAnsi="Times New Roman" w:cs="Times New Roman"/>
                <w:sz w:val="20"/>
                <w:szCs w:val="20"/>
                <w:lang w:val="en-US" w:eastAsia="ru-RU"/>
              </w:rPr>
              <w:t>mijloacele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financiare</w:t>
            </w:r>
            <w:proofErr w:type="spellEnd"/>
            <w:r w:rsidRPr="00D24A4A">
              <w:rPr>
                <w:rFonts w:ascii="Times New Roman" w:eastAsia="Times New Roman" w:hAnsi="Times New Roman" w:cs="Times New Roman"/>
                <w:sz w:val="20"/>
                <w:szCs w:val="20"/>
                <w:lang w:val="en-US" w:eastAsia="ru-RU"/>
              </w:rPr>
              <w:t xml:space="preserve"> ale </w:t>
            </w:r>
            <w:proofErr w:type="spellStart"/>
            <w:r w:rsidRPr="00D24A4A">
              <w:rPr>
                <w:rFonts w:ascii="Times New Roman" w:eastAsia="Times New Roman" w:hAnsi="Times New Roman" w:cs="Times New Roman"/>
                <w:sz w:val="20"/>
                <w:szCs w:val="20"/>
                <w:lang w:val="en-US" w:eastAsia="ru-RU"/>
              </w:rPr>
              <w:t>angajatorului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273500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22 900,00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22 900,00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7 242,96</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Cotizatii</w:t>
            </w:r>
            <w:proofErr w:type="spellEnd"/>
            <w:r w:rsidRPr="00D24A4A">
              <w:rPr>
                <w:rFonts w:ascii="Times New Roman" w:eastAsia="Times New Roman" w:hAnsi="Times New Roman" w:cs="Times New Roman"/>
                <w:sz w:val="20"/>
                <w:szCs w:val="20"/>
                <w:lang w:val="en-US" w:eastAsia="ru-RU"/>
              </w:rPr>
              <w:t xml:space="preserve"> in </w:t>
            </w:r>
            <w:proofErr w:type="spellStart"/>
            <w:r w:rsidRPr="00D24A4A">
              <w:rPr>
                <w:rFonts w:ascii="Times New Roman" w:eastAsia="Times New Roman" w:hAnsi="Times New Roman" w:cs="Times New Roman"/>
                <w:sz w:val="20"/>
                <w:szCs w:val="20"/>
                <w:lang w:val="en-US" w:eastAsia="ru-RU"/>
              </w:rPr>
              <w:t>organizatiile</w:t>
            </w:r>
            <w:proofErr w:type="spellEnd"/>
            <w:r w:rsidRPr="00D24A4A">
              <w:rPr>
                <w:rFonts w:ascii="Times New Roman" w:eastAsia="Times New Roman" w:hAnsi="Times New Roman" w:cs="Times New Roman"/>
                <w:sz w:val="20"/>
                <w:szCs w:val="20"/>
                <w:lang w:val="en-US" w:eastAsia="ru-RU"/>
              </w:rPr>
              <w:t xml:space="preserve"> din </w:t>
            </w:r>
            <w:proofErr w:type="spellStart"/>
            <w:r w:rsidRPr="00D24A4A">
              <w:rPr>
                <w:rFonts w:ascii="Times New Roman" w:eastAsia="Times New Roman" w:hAnsi="Times New Roman" w:cs="Times New Roman"/>
                <w:sz w:val="20"/>
                <w:szCs w:val="20"/>
                <w:lang w:val="en-US" w:eastAsia="ru-RU"/>
              </w:rPr>
              <w:t>tara</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281120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6 000,00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6 000,00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Alte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cheltuieli</w:t>
            </w:r>
            <w:proofErr w:type="spellEnd"/>
            <w:r w:rsidRPr="00D24A4A">
              <w:rPr>
                <w:rFonts w:ascii="Times New Roman" w:eastAsia="Times New Roman" w:hAnsi="Times New Roman" w:cs="Times New Roman"/>
                <w:sz w:val="20"/>
                <w:szCs w:val="20"/>
                <w:lang w:val="en-US" w:eastAsia="ru-RU"/>
              </w:rPr>
              <w:t xml:space="preserve"> in </w:t>
            </w:r>
            <w:proofErr w:type="spellStart"/>
            <w:r w:rsidRPr="00D24A4A">
              <w:rPr>
                <w:rFonts w:ascii="Times New Roman" w:eastAsia="Times New Roman" w:hAnsi="Times New Roman" w:cs="Times New Roman"/>
                <w:sz w:val="20"/>
                <w:szCs w:val="20"/>
                <w:lang w:val="en-US" w:eastAsia="ru-RU"/>
              </w:rPr>
              <w:t>baza</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contracte</w:t>
            </w:r>
            <w:proofErr w:type="spellEnd"/>
            <w:r w:rsidRPr="00D24A4A">
              <w:rPr>
                <w:rFonts w:ascii="Times New Roman" w:eastAsia="Times New Roman" w:hAnsi="Times New Roman" w:cs="Times New Roman"/>
                <w:sz w:val="20"/>
                <w:szCs w:val="20"/>
                <w:lang w:val="en-US" w:eastAsia="ru-RU"/>
              </w:rPr>
              <w:t xml:space="preserve"> cu </w:t>
            </w:r>
            <w:proofErr w:type="spellStart"/>
            <w:r w:rsidRPr="00D24A4A">
              <w:rPr>
                <w:rFonts w:ascii="Times New Roman" w:eastAsia="Times New Roman" w:hAnsi="Times New Roman" w:cs="Times New Roman"/>
                <w:sz w:val="20"/>
                <w:szCs w:val="20"/>
                <w:lang w:val="en-US" w:eastAsia="ru-RU"/>
              </w:rPr>
              <w:t>persoane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fizice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281600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80 000,00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17 405,97</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Cheltuieli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curente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neatribuite</w:t>
            </w:r>
            <w:proofErr w:type="spellEnd"/>
            <w:r w:rsidRPr="00D24A4A">
              <w:rPr>
                <w:rFonts w:ascii="Times New Roman" w:eastAsia="Times New Roman" w:hAnsi="Times New Roman" w:cs="Times New Roman"/>
                <w:sz w:val="20"/>
                <w:szCs w:val="20"/>
                <w:lang w:val="en-US" w:eastAsia="ru-RU"/>
              </w:rPr>
              <w:t xml:space="preserve"> la </w:t>
            </w:r>
            <w:proofErr w:type="spellStart"/>
            <w:r w:rsidRPr="00D24A4A">
              <w:rPr>
                <w:rFonts w:ascii="Times New Roman" w:eastAsia="Times New Roman" w:hAnsi="Times New Roman" w:cs="Times New Roman"/>
                <w:sz w:val="20"/>
                <w:szCs w:val="20"/>
                <w:lang w:val="en-US" w:eastAsia="ru-RU"/>
              </w:rPr>
              <w:t>alte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categorii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281900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145 000,00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113 000,00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IV.ACTIVE NEFINANCIARE</w:t>
            </w:r>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3</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4 043 600,00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4 289 800,00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670 272,74</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Reparatii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capitale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ale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cladirilor</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311120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555 000,00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120 000,00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Reparatii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capitale</w:t>
            </w:r>
            <w:proofErr w:type="spellEnd"/>
            <w:r w:rsidRPr="00D24A4A">
              <w:rPr>
                <w:rFonts w:ascii="Times New Roman" w:eastAsia="Times New Roman" w:hAnsi="Times New Roman" w:cs="Times New Roman"/>
                <w:sz w:val="20"/>
                <w:szCs w:val="20"/>
                <w:lang w:val="en-US" w:eastAsia="ru-RU"/>
              </w:rPr>
              <w:t xml:space="preserve"> ale </w:t>
            </w:r>
            <w:proofErr w:type="spellStart"/>
            <w:r w:rsidRPr="00D24A4A">
              <w:rPr>
                <w:rFonts w:ascii="Times New Roman" w:eastAsia="Times New Roman" w:hAnsi="Times New Roman" w:cs="Times New Roman"/>
                <w:sz w:val="20"/>
                <w:szCs w:val="20"/>
                <w:lang w:val="en-US" w:eastAsia="ru-RU"/>
              </w:rPr>
              <w:t>constructiilor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speciale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312120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1 395 300,00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1 740 300,00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Reparatii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capitale</w:t>
            </w:r>
            <w:proofErr w:type="spellEnd"/>
            <w:r w:rsidRPr="00D24A4A">
              <w:rPr>
                <w:rFonts w:ascii="Times New Roman" w:eastAsia="Times New Roman" w:hAnsi="Times New Roman" w:cs="Times New Roman"/>
                <w:sz w:val="20"/>
                <w:szCs w:val="20"/>
                <w:lang w:val="en-US" w:eastAsia="ru-RU"/>
              </w:rPr>
              <w:t xml:space="preserve"> ale </w:t>
            </w:r>
            <w:proofErr w:type="spellStart"/>
            <w:r w:rsidRPr="00D24A4A">
              <w:rPr>
                <w:rFonts w:ascii="Times New Roman" w:eastAsia="Times New Roman" w:hAnsi="Times New Roman" w:cs="Times New Roman"/>
                <w:sz w:val="20"/>
                <w:szCs w:val="20"/>
                <w:lang w:val="en-US" w:eastAsia="ru-RU"/>
              </w:rPr>
              <w:t>instalatiilor</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transmisie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313120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22 000,00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Procurarea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masinilor</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si</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utilajelor</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314110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90 000,00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69 400,00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Reparatii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capitale</w:t>
            </w:r>
            <w:proofErr w:type="spellEnd"/>
            <w:r w:rsidRPr="00D24A4A">
              <w:rPr>
                <w:rFonts w:ascii="Times New Roman" w:eastAsia="Times New Roman" w:hAnsi="Times New Roman" w:cs="Times New Roman"/>
                <w:sz w:val="20"/>
                <w:szCs w:val="20"/>
                <w:lang w:val="en-US" w:eastAsia="ru-RU"/>
              </w:rPr>
              <w:t xml:space="preserve"> ale </w:t>
            </w:r>
            <w:proofErr w:type="spellStart"/>
            <w:r w:rsidRPr="00D24A4A">
              <w:rPr>
                <w:rFonts w:ascii="Times New Roman" w:eastAsia="Times New Roman" w:hAnsi="Times New Roman" w:cs="Times New Roman"/>
                <w:sz w:val="20"/>
                <w:szCs w:val="20"/>
                <w:lang w:val="en-US" w:eastAsia="ru-RU"/>
              </w:rPr>
              <w:t>mijloacelor</w:t>
            </w:r>
            <w:proofErr w:type="spellEnd"/>
            <w:r w:rsidRPr="00D24A4A">
              <w:rPr>
                <w:rFonts w:ascii="Times New Roman" w:eastAsia="Times New Roman" w:hAnsi="Times New Roman" w:cs="Times New Roman"/>
                <w:sz w:val="20"/>
                <w:szCs w:val="20"/>
                <w:lang w:val="en-US" w:eastAsia="ru-RU"/>
              </w:rPr>
              <w:t xml:space="preserve"> de transport</w:t>
            </w:r>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315120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20 000,00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20 000,00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51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Procurarea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uneltelor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sculelor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inventarului</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producere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gospodaresc</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316110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49 000,00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56 500,00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3 950,00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Procurarea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altor</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mijloace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fixe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318110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37 500,00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37 500,00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Instalatii</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transmisie</w:t>
            </w:r>
            <w:proofErr w:type="spellEnd"/>
            <w:r w:rsidRPr="00D24A4A">
              <w:rPr>
                <w:rFonts w:ascii="Times New Roman" w:eastAsia="Times New Roman" w:hAnsi="Times New Roman" w:cs="Times New Roman"/>
                <w:sz w:val="20"/>
                <w:szCs w:val="20"/>
                <w:lang w:val="en-US" w:eastAsia="ru-RU"/>
              </w:rPr>
              <w:t xml:space="preserve"> in curs de </w:t>
            </w:r>
            <w:proofErr w:type="spellStart"/>
            <w:r w:rsidRPr="00D24A4A">
              <w:rPr>
                <w:rFonts w:ascii="Times New Roman" w:eastAsia="Times New Roman" w:hAnsi="Times New Roman" w:cs="Times New Roman"/>
                <w:sz w:val="20"/>
                <w:szCs w:val="20"/>
                <w:lang w:val="en-US" w:eastAsia="ru-RU"/>
              </w:rPr>
              <w:t>executie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319230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500 000,00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500 000,00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217 203,87</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Procurarea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combustibilului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carburantilor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lubrifiantilor</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331110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385 900,00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482 600,00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129 801,00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Procurarea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pieselor</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de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schimb</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332110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40 000,00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40 000,00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15 788,88</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Procurarea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produselor</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alimentare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333110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588 900,00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588 900,00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82 150,00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Procurarea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medicamentelor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materialelor</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sanitare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334110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3 100,00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3 100,00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51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Procurarea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materialelor</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uz</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gospodaresc</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si</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rechizitelor</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birou</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336110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89 000,00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89 000,00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5 479,50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t>Procurarea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materialelor</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de</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constructie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337110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242 000,00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412 000,00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142 169,49</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proofErr w:type="spellStart"/>
            <w:r w:rsidRPr="00D24A4A">
              <w:rPr>
                <w:rFonts w:ascii="Times New Roman" w:eastAsia="Times New Roman" w:hAnsi="Times New Roman" w:cs="Times New Roman"/>
                <w:sz w:val="20"/>
                <w:szCs w:val="20"/>
                <w:lang w:eastAsia="ru-RU"/>
              </w:rPr>
              <w:lastRenderedPageBreak/>
              <w:t>Procurarea</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altor</w:t>
            </w:r>
            <w:proofErr w:type="spellEnd"/>
            <w:r w:rsidRPr="00D24A4A">
              <w:rPr>
                <w:rFonts w:ascii="Times New Roman" w:eastAsia="Times New Roman" w:hAnsi="Times New Roman" w:cs="Times New Roman"/>
                <w:sz w:val="20"/>
                <w:szCs w:val="20"/>
                <w:lang w:eastAsia="ru-RU"/>
              </w:rPr>
              <w:t xml:space="preserve"> </w:t>
            </w:r>
            <w:proofErr w:type="spellStart"/>
            <w:r w:rsidRPr="00D24A4A">
              <w:rPr>
                <w:rFonts w:ascii="Times New Roman" w:eastAsia="Times New Roman" w:hAnsi="Times New Roman" w:cs="Times New Roman"/>
                <w:sz w:val="20"/>
                <w:szCs w:val="20"/>
                <w:lang w:eastAsia="ru-RU"/>
              </w:rPr>
              <w:t>materiale</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339110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87 900,00</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87 900,00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4 330,00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V.SOLD BUGETAR</w:t>
            </w:r>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 </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-200 900,00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110 756,08</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VI.SURSELE DE FINANTARE</w:t>
            </w:r>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 </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200 900,00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-110 756,08</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val="en-US" w:eastAsia="ru-RU"/>
              </w:rPr>
            </w:pPr>
            <w:r w:rsidRPr="00D24A4A">
              <w:rPr>
                <w:rFonts w:ascii="Times New Roman" w:eastAsia="Times New Roman" w:hAnsi="Times New Roman" w:cs="Times New Roman"/>
                <w:b/>
                <w:bCs/>
                <w:sz w:val="20"/>
                <w:szCs w:val="20"/>
                <w:lang w:val="en-US" w:eastAsia="ru-RU"/>
              </w:rPr>
              <w:t xml:space="preserve">IX.MODIFICAREA SOLDULUI de </w:t>
            </w:r>
            <w:proofErr w:type="spellStart"/>
            <w:r w:rsidRPr="00D24A4A">
              <w:rPr>
                <w:rFonts w:ascii="Times New Roman" w:eastAsia="Times New Roman" w:hAnsi="Times New Roman" w:cs="Times New Roman"/>
                <w:b/>
                <w:bCs/>
                <w:sz w:val="20"/>
                <w:szCs w:val="20"/>
                <w:lang w:val="en-US" w:eastAsia="ru-RU"/>
              </w:rPr>
              <w:t>mijloace</w:t>
            </w:r>
            <w:proofErr w:type="spellEnd"/>
            <w:r w:rsidRPr="00D24A4A">
              <w:rPr>
                <w:rFonts w:ascii="Times New Roman" w:eastAsia="Times New Roman" w:hAnsi="Times New Roman" w:cs="Times New Roman"/>
                <w:b/>
                <w:bCs/>
                <w:sz w:val="20"/>
                <w:szCs w:val="20"/>
                <w:lang w:val="en-US" w:eastAsia="ru-RU"/>
              </w:rPr>
              <w:t xml:space="preserve"> </w:t>
            </w:r>
            <w:proofErr w:type="spellStart"/>
            <w:r w:rsidRPr="00D24A4A">
              <w:rPr>
                <w:rFonts w:ascii="Times New Roman" w:eastAsia="Times New Roman" w:hAnsi="Times New Roman" w:cs="Times New Roman"/>
                <w:b/>
                <w:bCs/>
                <w:sz w:val="20"/>
                <w:szCs w:val="20"/>
                <w:lang w:val="en-US" w:eastAsia="ru-RU"/>
              </w:rPr>
              <w:t>banesti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90</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200 900,00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b/>
                <w:bCs/>
                <w:sz w:val="20"/>
                <w:szCs w:val="20"/>
                <w:lang w:eastAsia="ru-RU"/>
              </w:rPr>
            </w:pPr>
            <w:r w:rsidRPr="00D24A4A">
              <w:rPr>
                <w:rFonts w:ascii="Times New Roman" w:eastAsia="Times New Roman" w:hAnsi="Times New Roman" w:cs="Times New Roman"/>
                <w:b/>
                <w:bCs/>
                <w:sz w:val="20"/>
                <w:szCs w:val="20"/>
                <w:lang w:eastAsia="ru-RU"/>
              </w:rPr>
              <w:t>-110 756,08</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r w:rsidRPr="00D24A4A">
              <w:rPr>
                <w:rFonts w:ascii="Times New Roman" w:eastAsia="Times New Roman" w:hAnsi="Times New Roman" w:cs="Times New Roman"/>
                <w:sz w:val="20"/>
                <w:szCs w:val="20"/>
                <w:lang w:val="en-US" w:eastAsia="ru-RU"/>
              </w:rPr>
              <w:t xml:space="preserve">Sold de </w:t>
            </w:r>
            <w:proofErr w:type="spellStart"/>
            <w:r w:rsidRPr="00D24A4A">
              <w:rPr>
                <w:rFonts w:ascii="Times New Roman" w:eastAsia="Times New Roman" w:hAnsi="Times New Roman" w:cs="Times New Roman"/>
                <w:sz w:val="20"/>
                <w:szCs w:val="20"/>
                <w:lang w:val="en-US" w:eastAsia="ru-RU"/>
              </w:rPr>
              <w:t>mijloace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banesti</w:t>
            </w:r>
            <w:proofErr w:type="spellEnd"/>
            <w:r w:rsidRPr="00D24A4A">
              <w:rPr>
                <w:rFonts w:ascii="Times New Roman" w:eastAsia="Times New Roman" w:hAnsi="Times New Roman" w:cs="Times New Roman"/>
                <w:sz w:val="20"/>
                <w:szCs w:val="20"/>
                <w:lang w:val="en-US" w:eastAsia="ru-RU"/>
              </w:rPr>
              <w:t xml:space="preserve"> la </w:t>
            </w:r>
            <w:proofErr w:type="spellStart"/>
            <w:r w:rsidRPr="00D24A4A">
              <w:rPr>
                <w:rFonts w:ascii="Times New Roman" w:eastAsia="Times New Roman" w:hAnsi="Times New Roman" w:cs="Times New Roman"/>
                <w:sz w:val="20"/>
                <w:szCs w:val="20"/>
                <w:lang w:val="en-US" w:eastAsia="ru-RU"/>
              </w:rPr>
              <w:t>inceputul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perioadei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91</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1 434 384,00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1 434 384,00</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proofErr w:type="spellStart"/>
            <w:r w:rsidRPr="00D24A4A">
              <w:rPr>
                <w:rFonts w:ascii="Times New Roman" w:eastAsia="Times New Roman" w:hAnsi="Times New Roman" w:cs="Times New Roman"/>
                <w:sz w:val="20"/>
                <w:szCs w:val="20"/>
                <w:lang w:val="en-US" w:eastAsia="ru-RU"/>
              </w:rPr>
              <w:t>Corectarea</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soldului</w:t>
            </w:r>
            <w:proofErr w:type="spellEnd"/>
            <w:r w:rsidRPr="00D24A4A">
              <w:rPr>
                <w:rFonts w:ascii="Times New Roman" w:eastAsia="Times New Roman" w:hAnsi="Times New Roman" w:cs="Times New Roman"/>
                <w:sz w:val="20"/>
                <w:szCs w:val="20"/>
                <w:lang w:val="en-US" w:eastAsia="ru-RU"/>
              </w:rPr>
              <w:t xml:space="preserve"> de </w:t>
            </w:r>
            <w:proofErr w:type="spellStart"/>
            <w:r w:rsidRPr="00D24A4A">
              <w:rPr>
                <w:rFonts w:ascii="Times New Roman" w:eastAsia="Times New Roman" w:hAnsi="Times New Roman" w:cs="Times New Roman"/>
                <w:sz w:val="20"/>
                <w:szCs w:val="20"/>
                <w:lang w:val="en-US" w:eastAsia="ru-RU"/>
              </w:rPr>
              <w:t>mijloace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banesti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92</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r>
      <w:tr w:rsidR="00D24A4A" w:rsidRPr="00D24A4A" w:rsidTr="00B309BB">
        <w:trPr>
          <w:trHeight w:val="25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val="en-US" w:eastAsia="ru-RU"/>
              </w:rPr>
            </w:pPr>
            <w:r w:rsidRPr="00D24A4A">
              <w:rPr>
                <w:rFonts w:ascii="Times New Roman" w:eastAsia="Times New Roman" w:hAnsi="Times New Roman" w:cs="Times New Roman"/>
                <w:sz w:val="20"/>
                <w:szCs w:val="20"/>
                <w:lang w:val="en-US" w:eastAsia="ru-RU"/>
              </w:rPr>
              <w:t xml:space="preserve">Sold de </w:t>
            </w:r>
            <w:proofErr w:type="spellStart"/>
            <w:r w:rsidRPr="00D24A4A">
              <w:rPr>
                <w:rFonts w:ascii="Times New Roman" w:eastAsia="Times New Roman" w:hAnsi="Times New Roman" w:cs="Times New Roman"/>
                <w:sz w:val="20"/>
                <w:szCs w:val="20"/>
                <w:lang w:val="en-US" w:eastAsia="ru-RU"/>
              </w:rPr>
              <w:t>mijloace</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banesti</w:t>
            </w:r>
            <w:proofErr w:type="spellEnd"/>
            <w:r w:rsidRPr="00D24A4A">
              <w:rPr>
                <w:rFonts w:ascii="Times New Roman" w:eastAsia="Times New Roman" w:hAnsi="Times New Roman" w:cs="Times New Roman"/>
                <w:sz w:val="20"/>
                <w:szCs w:val="20"/>
                <w:lang w:val="en-US" w:eastAsia="ru-RU"/>
              </w:rPr>
              <w:t xml:space="preserve"> la </w:t>
            </w:r>
            <w:proofErr w:type="spellStart"/>
            <w:r w:rsidRPr="00D24A4A">
              <w:rPr>
                <w:rFonts w:ascii="Times New Roman" w:eastAsia="Times New Roman" w:hAnsi="Times New Roman" w:cs="Times New Roman"/>
                <w:sz w:val="20"/>
                <w:szCs w:val="20"/>
                <w:lang w:val="en-US" w:eastAsia="ru-RU"/>
              </w:rPr>
              <w:t>sfirsitul</w:t>
            </w:r>
            <w:proofErr w:type="spellEnd"/>
            <w:r w:rsidRPr="00D24A4A">
              <w:rPr>
                <w:rFonts w:ascii="Times New Roman" w:eastAsia="Times New Roman" w:hAnsi="Times New Roman" w:cs="Times New Roman"/>
                <w:sz w:val="20"/>
                <w:szCs w:val="20"/>
                <w:lang w:val="en-US" w:eastAsia="ru-RU"/>
              </w:rPr>
              <w:t xml:space="preserve"> </w:t>
            </w:r>
            <w:proofErr w:type="spellStart"/>
            <w:r w:rsidRPr="00D24A4A">
              <w:rPr>
                <w:rFonts w:ascii="Times New Roman" w:eastAsia="Times New Roman" w:hAnsi="Times New Roman" w:cs="Times New Roman"/>
                <w:sz w:val="20"/>
                <w:szCs w:val="20"/>
                <w:lang w:val="en-US" w:eastAsia="ru-RU"/>
              </w:rPr>
              <w:t>perioadei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93</w:t>
            </w:r>
          </w:p>
        </w:tc>
        <w:tc>
          <w:tcPr>
            <w:tcW w:w="1472"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-1 233 484,00</w:t>
            </w:r>
          </w:p>
        </w:tc>
        <w:tc>
          <w:tcPr>
            <w:tcW w:w="1418" w:type="dxa"/>
            <w:tcBorders>
              <w:top w:val="nil"/>
              <w:left w:val="nil"/>
              <w:bottom w:val="single" w:sz="4" w:space="0" w:color="auto"/>
              <w:right w:val="single" w:sz="4" w:space="0" w:color="auto"/>
            </w:tcBorders>
            <w:shd w:val="clear" w:color="auto" w:fill="auto"/>
            <w:noWrap/>
            <w:vAlign w:val="bottom"/>
            <w:hideMark/>
          </w:tcPr>
          <w:p w:rsidR="00D24A4A" w:rsidRPr="00D24A4A" w:rsidRDefault="00D24A4A" w:rsidP="00D24A4A">
            <w:pPr>
              <w:spacing w:after="0" w:line="240" w:lineRule="auto"/>
              <w:jc w:val="right"/>
              <w:rPr>
                <w:rFonts w:ascii="Times New Roman" w:eastAsia="Times New Roman" w:hAnsi="Times New Roman" w:cs="Times New Roman"/>
                <w:sz w:val="20"/>
                <w:szCs w:val="20"/>
                <w:lang w:eastAsia="ru-RU"/>
              </w:rPr>
            </w:pPr>
            <w:r w:rsidRPr="00D24A4A">
              <w:rPr>
                <w:rFonts w:ascii="Times New Roman" w:eastAsia="Times New Roman" w:hAnsi="Times New Roman" w:cs="Times New Roman"/>
                <w:sz w:val="20"/>
                <w:szCs w:val="20"/>
                <w:lang w:eastAsia="ru-RU"/>
              </w:rPr>
              <w:t>-1 545 140,08</w:t>
            </w:r>
          </w:p>
        </w:tc>
      </w:tr>
    </w:tbl>
    <w:p w:rsidR="00A20317" w:rsidRPr="00A20317" w:rsidRDefault="00A20317" w:rsidP="00A20317">
      <w:pPr>
        <w:spacing w:after="0" w:line="240" w:lineRule="auto"/>
        <w:rPr>
          <w:lang w:val="ro-RO"/>
        </w:rPr>
      </w:pPr>
    </w:p>
    <w:sectPr w:rsidR="00A20317" w:rsidRPr="00A203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17"/>
    <w:rsid w:val="002F00AB"/>
    <w:rsid w:val="0031719E"/>
    <w:rsid w:val="00542D6E"/>
    <w:rsid w:val="00841A81"/>
    <w:rsid w:val="00874A02"/>
    <w:rsid w:val="009C4CFD"/>
    <w:rsid w:val="00A20317"/>
    <w:rsid w:val="00BE0A15"/>
    <w:rsid w:val="00C44025"/>
    <w:rsid w:val="00D24A4A"/>
    <w:rsid w:val="00DF3A7E"/>
    <w:rsid w:val="00E06F8F"/>
    <w:rsid w:val="00F82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4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24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2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4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24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2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3862">
      <w:bodyDiv w:val="1"/>
      <w:marLeft w:val="0"/>
      <w:marRight w:val="0"/>
      <w:marTop w:val="0"/>
      <w:marBottom w:val="0"/>
      <w:divBdr>
        <w:top w:val="none" w:sz="0" w:space="0" w:color="auto"/>
        <w:left w:val="none" w:sz="0" w:space="0" w:color="auto"/>
        <w:bottom w:val="none" w:sz="0" w:space="0" w:color="auto"/>
        <w:right w:val="none" w:sz="0" w:space="0" w:color="auto"/>
      </w:divBdr>
      <w:divsChild>
        <w:div w:id="446438219">
          <w:marLeft w:val="0"/>
          <w:marRight w:val="0"/>
          <w:marTop w:val="0"/>
          <w:marBottom w:val="0"/>
          <w:divBdr>
            <w:top w:val="none" w:sz="0" w:space="0" w:color="auto"/>
            <w:left w:val="none" w:sz="0" w:space="0" w:color="auto"/>
            <w:bottom w:val="none" w:sz="0" w:space="0" w:color="auto"/>
            <w:right w:val="none" w:sz="0" w:space="0" w:color="auto"/>
          </w:divBdr>
        </w:div>
      </w:divsChild>
    </w:div>
    <w:div w:id="738557914">
      <w:bodyDiv w:val="1"/>
      <w:marLeft w:val="0"/>
      <w:marRight w:val="0"/>
      <w:marTop w:val="0"/>
      <w:marBottom w:val="0"/>
      <w:divBdr>
        <w:top w:val="none" w:sz="0" w:space="0" w:color="auto"/>
        <w:left w:val="none" w:sz="0" w:space="0" w:color="auto"/>
        <w:bottom w:val="none" w:sz="0" w:space="0" w:color="auto"/>
        <w:right w:val="none" w:sz="0" w:space="0" w:color="auto"/>
      </w:divBdr>
    </w:div>
    <w:div w:id="1064446457">
      <w:marLeft w:val="0"/>
      <w:marRight w:val="0"/>
      <w:marTop w:val="0"/>
      <w:marBottom w:val="0"/>
      <w:divBdr>
        <w:top w:val="none" w:sz="0" w:space="0" w:color="auto"/>
        <w:left w:val="none" w:sz="0" w:space="0" w:color="auto"/>
        <w:bottom w:val="none" w:sz="0" w:space="0" w:color="auto"/>
        <w:right w:val="none" w:sz="0" w:space="0" w:color="auto"/>
      </w:divBdr>
    </w:div>
    <w:div w:id="1277830095">
      <w:marLeft w:val="0"/>
      <w:marRight w:val="0"/>
      <w:marTop w:val="0"/>
      <w:marBottom w:val="0"/>
      <w:divBdr>
        <w:top w:val="none" w:sz="0" w:space="0" w:color="auto"/>
        <w:left w:val="none" w:sz="0" w:space="0" w:color="auto"/>
        <w:bottom w:val="none" w:sz="0" w:space="0" w:color="auto"/>
        <w:right w:val="none" w:sz="0" w:space="0" w:color="auto"/>
      </w:divBdr>
    </w:div>
    <w:div w:id="20440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cp:lastModifiedBy>
  <cp:revision>4</cp:revision>
  <cp:lastPrinted>2022-09-01T10:12:00Z</cp:lastPrinted>
  <dcterms:created xsi:type="dcterms:W3CDTF">2022-09-01T11:19:00Z</dcterms:created>
  <dcterms:modified xsi:type="dcterms:W3CDTF">2022-09-02T10:31:00Z</dcterms:modified>
</cp:coreProperties>
</file>