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706"/>
        <w:gridCol w:w="2231"/>
        <w:gridCol w:w="3693"/>
      </w:tblGrid>
      <w:tr w:rsidR="00F33FF3" w:rsidTr="00F30B23">
        <w:trPr>
          <w:trHeight w:val="1571"/>
        </w:trPr>
        <w:tc>
          <w:tcPr>
            <w:tcW w:w="370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3FF3" w:rsidRPr="00C526A3" w:rsidRDefault="00F66C69" w:rsidP="00F30B23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F33FF3" w:rsidRPr="00C526A3" w:rsidRDefault="00F33FF3" w:rsidP="00F30B23">
            <w:pPr>
              <w:spacing w:line="276" w:lineRule="auto"/>
              <w:jc w:val="center"/>
              <w:rPr>
                <w:b/>
                <w:sz w:val="24"/>
                <w:szCs w:val="24"/>
                <w:lang w:val="en-US" w:eastAsia="ar-SA"/>
              </w:rPr>
            </w:pPr>
            <w:r w:rsidRPr="00C526A3">
              <w:rPr>
                <w:b/>
                <w:sz w:val="24"/>
                <w:szCs w:val="24"/>
                <w:lang w:val="en-US" w:eastAsia="en-US"/>
              </w:rPr>
              <w:t>REPUBLICA MOLDOVA</w:t>
            </w:r>
          </w:p>
          <w:p w:rsidR="00F33FF3" w:rsidRPr="00C526A3" w:rsidRDefault="00F33FF3" w:rsidP="00F30B23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C526A3">
              <w:rPr>
                <w:b/>
                <w:sz w:val="24"/>
                <w:szCs w:val="24"/>
                <w:lang w:val="ro-RO" w:eastAsia="en-US"/>
              </w:rPr>
              <w:t>RAIONUL ORHEI</w:t>
            </w:r>
          </w:p>
          <w:p w:rsidR="00F33FF3" w:rsidRPr="00C526A3" w:rsidRDefault="00F33FF3" w:rsidP="00F30B23">
            <w:pPr>
              <w:tabs>
                <w:tab w:val="right" w:pos="3509"/>
              </w:tabs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C526A3">
              <w:rPr>
                <w:b/>
                <w:sz w:val="24"/>
                <w:szCs w:val="24"/>
                <w:lang w:val="ro-RO" w:eastAsia="en-US"/>
              </w:rPr>
              <w:t>CONSILIUL COMUNAL  IVANCEA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3FF3" w:rsidRDefault="00F33FF3" w:rsidP="00F30B23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ar-SA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895350" cy="942975"/>
                  <wp:effectExtent l="0" t="0" r="0" b="9525"/>
                  <wp:docPr id="2" name="Рисунок 2" descr="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3FF3" w:rsidRPr="00C526A3" w:rsidRDefault="00F33FF3" w:rsidP="00F30B23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ro-RO" w:eastAsia="en-US"/>
              </w:rPr>
            </w:pPr>
          </w:p>
          <w:p w:rsidR="00F33FF3" w:rsidRPr="00C526A3" w:rsidRDefault="00F33FF3" w:rsidP="00F30B23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ro-RO" w:eastAsia="ar-SA"/>
              </w:rPr>
            </w:pPr>
            <w:r w:rsidRPr="00C526A3">
              <w:rPr>
                <w:b/>
                <w:noProof/>
                <w:sz w:val="24"/>
                <w:szCs w:val="24"/>
                <w:lang w:val="ro-RO" w:eastAsia="en-US"/>
              </w:rPr>
              <w:t>РЕСПУБЛИКА МОЛДОВA</w:t>
            </w:r>
          </w:p>
          <w:p w:rsidR="00F33FF3" w:rsidRPr="00C526A3" w:rsidRDefault="00F33FF3" w:rsidP="00F30B23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C526A3">
              <w:rPr>
                <w:b/>
                <w:sz w:val="24"/>
                <w:szCs w:val="24"/>
                <w:lang w:eastAsia="en-US"/>
              </w:rPr>
              <w:t>ОРХЕЙСКИЙ РАЙОН</w:t>
            </w:r>
          </w:p>
          <w:p w:rsidR="00F33FF3" w:rsidRPr="00C526A3" w:rsidRDefault="00F33FF3" w:rsidP="00F30B23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C526A3">
              <w:rPr>
                <w:b/>
                <w:sz w:val="24"/>
                <w:szCs w:val="24"/>
                <w:lang w:eastAsia="en-US"/>
              </w:rPr>
              <w:t>КОММУНАЛЬНЫЙ СОВЕТ ИВАНЧА</w:t>
            </w:r>
          </w:p>
        </w:tc>
      </w:tr>
    </w:tbl>
    <w:p w:rsidR="002913B2" w:rsidRDefault="002913B2" w:rsidP="001A6F1D">
      <w:pPr>
        <w:jc w:val="center"/>
        <w:rPr>
          <w:b/>
          <w:sz w:val="24"/>
          <w:szCs w:val="24"/>
          <w:lang w:val="ro-RO"/>
        </w:rPr>
      </w:pPr>
    </w:p>
    <w:p w:rsidR="0049041E" w:rsidRDefault="0049041E" w:rsidP="0049041E">
      <w:pPr>
        <w:jc w:val="right"/>
        <w:rPr>
          <w:b/>
          <w:sz w:val="24"/>
          <w:szCs w:val="24"/>
          <w:lang w:val="ro-RO"/>
        </w:rPr>
      </w:pPr>
    </w:p>
    <w:p w:rsidR="0049041E" w:rsidRDefault="0049041E" w:rsidP="0049041E"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</w:t>
      </w:r>
    </w:p>
    <w:p w:rsidR="0049041E" w:rsidRDefault="0049041E" w:rsidP="001A6F1D">
      <w:pPr>
        <w:jc w:val="center"/>
        <w:rPr>
          <w:b/>
          <w:sz w:val="24"/>
          <w:szCs w:val="24"/>
          <w:lang w:val="ro-RO"/>
        </w:rPr>
      </w:pPr>
    </w:p>
    <w:p w:rsidR="001A6F1D" w:rsidRDefault="00F33FF3" w:rsidP="001A6F1D">
      <w:pPr>
        <w:jc w:val="center"/>
        <w:rPr>
          <w:b/>
          <w:sz w:val="24"/>
          <w:szCs w:val="24"/>
          <w:lang w:val="en-US"/>
        </w:rPr>
      </w:pPr>
      <w:r w:rsidRPr="00AD7B17">
        <w:rPr>
          <w:b/>
          <w:sz w:val="24"/>
          <w:szCs w:val="24"/>
          <w:lang w:val="ro-RO"/>
        </w:rPr>
        <w:t xml:space="preserve">DECIZIE Nr. </w:t>
      </w:r>
      <w:r w:rsidR="0049041E">
        <w:rPr>
          <w:b/>
          <w:sz w:val="24"/>
          <w:szCs w:val="24"/>
          <w:lang w:val="en-US"/>
        </w:rPr>
        <w:t>___</w:t>
      </w:r>
    </w:p>
    <w:p w:rsidR="00F33FF3" w:rsidRDefault="00F33FF3" w:rsidP="00D95842">
      <w:pPr>
        <w:jc w:val="center"/>
        <w:rPr>
          <w:b/>
          <w:sz w:val="24"/>
          <w:szCs w:val="24"/>
          <w:lang w:val="en-US"/>
        </w:rPr>
      </w:pPr>
      <w:r w:rsidRPr="00AD7B17">
        <w:rPr>
          <w:b/>
          <w:sz w:val="24"/>
          <w:szCs w:val="24"/>
          <w:lang w:val="ro-RO"/>
        </w:rPr>
        <w:t xml:space="preserve">din  </w:t>
      </w:r>
      <w:r w:rsidR="002913B2">
        <w:rPr>
          <w:b/>
          <w:sz w:val="24"/>
          <w:szCs w:val="24"/>
          <w:lang w:val="en-US"/>
        </w:rPr>
        <w:t xml:space="preserve">09 </w:t>
      </w:r>
      <w:proofErr w:type="spellStart"/>
      <w:r w:rsidR="002913B2">
        <w:rPr>
          <w:b/>
          <w:sz w:val="24"/>
          <w:szCs w:val="24"/>
          <w:lang w:val="en-US"/>
        </w:rPr>
        <w:t>iunie</w:t>
      </w:r>
      <w:proofErr w:type="spellEnd"/>
      <w:r w:rsidR="002913B2">
        <w:rPr>
          <w:b/>
          <w:sz w:val="24"/>
          <w:szCs w:val="24"/>
          <w:lang w:val="en-US"/>
        </w:rPr>
        <w:t xml:space="preserve"> </w:t>
      </w:r>
      <w:r w:rsidR="00D95842">
        <w:rPr>
          <w:b/>
          <w:sz w:val="24"/>
          <w:szCs w:val="24"/>
          <w:lang w:val="en-US"/>
        </w:rPr>
        <w:t>2022</w:t>
      </w:r>
    </w:p>
    <w:p w:rsidR="00D95842" w:rsidRPr="00AD7B17" w:rsidRDefault="00D95842" w:rsidP="00D95842">
      <w:pPr>
        <w:jc w:val="center"/>
        <w:rPr>
          <w:sz w:val="24"/>
          <w:szCs w:val="24"/>
          <w:lang w:val="ro-RO"/>
        </w:rPr>
      </w:pPr>
    </w:p>
    <w:p w:rsidR="00952098" w:rsidRDefault="00F33FF3" w:rsidP="00F33FF3">
      <w:pPr>
        <w:shd w:val="clear" w:color="auto" w:fill="FFFFFF"/>
        <w:spacing w:line="315" w:lineRule="atLeast"/>
        <w:rPr>
          <w:b/>
          <w:i/>
          <w:sz w:val="24"/>
          <w:szCs w:val="24"/>
          <w:lang w:val="en-US"/>
        </w:rPr>
      </w:pPr>
      <w:r w:rsidRPr="00D8487B">
        <w:rPr>
          <w:b/>
          <w:i/>
          <w:sz w:val="24"/>
          <w:szCs w:val="24"/>
          <w:lang w:val="en-US"/>
        </w:rPr>
        <w:t xml:space="preserve">Cu </w:t>
      </w:r>
      <w:proofErr w:type="spellStart"/>
      <w:r w:rsidRPr="00D8487B">
        <w:rPr>
          <w:b/>
          <w:i/>
          <w:sz w:val="24"/>
          <w:szCs w:val="24"/>
          <w:lang w:val="en-US"/>
        </w:rPr>
        <w:t>privire</w:t>
      </w:r>
      <w:proofErr w:type="spellEnd"/>
      <w:r w:rsidRPr="00D8487B">
        <w:rPr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b/>
          <w:i/>
          <w:sz w:val="24"/>
          <w:szCs w:val="24"/>
          <w:lang w:val="en-US"/>
        </w:rPr>
        <w:t>ap</w:t>
      </w:r>
      <w:r w:rsidR="00E33732">
        <w:rPr>
          <w:b/>
          <w:i/>
          <w:sz w:val="24"/>
          <w:szCs w:val="24"/>
          <w:lang w:val="en-US"/>
        </w:rPr>
        <w:t>robarea</w:t>
      </w:r>
      <w:proofErr w:type="spellEnd"/>
      <w:r w:rsidR="00E3373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E33732">
        <w:rPr>
          <w:b/>
          <w:i/>
          <w:sz w:val="24"/>
          <w:szCs w:val="24"/>
          <w:lang w:val="en-US"/>
        </w:rPr>
        <w:t>tarifelor</w:t>
      </w:r>
      <w:proofErr w:type="spellEnd"/>
      <w:r w:rsidR="00E3373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E33732">
        <w:rPr>
          <w:b/>
          <w:i/>
          <w:sz w:val="24"/>
          <w:szCs w:val="24"/>
          <w:lang w:val="en-US"/>
        </w:rPr>
        <w:t>pentru</w:t>
      </w:r>
      <w:proofErr w:type="spellEnd"/>
    </w:p>
    <w:p w:rsidR="00F33FF3" w:rsidRPr="00D8487B" w:rsidRDefault="00E33732" w:rsidP="00F33FF3">
      <w:pPr>
        <w:shd w:val="clear" w:color="auto" w:fill="FFFFFF"/>
        <w:spacing w:line="315" w:lineRule="atLeast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4D339F">
        <w:rPr>
          <w:b/>
          <w:i/>
          <w:sz w:val="24"/>
          <w:szCs w:val="24"/>
          <w:lang w:val="en-US"/>
        </w:rPr>
        <w:t>prestarea</w:t>
      </w:r>
      <w:proofErr w:type="spellEnd"/>
      <w:proofErr w:type="gramEnd"/>
      <w:r w:rsidR="004D339F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D339F">
        <w:rPr>
          <w:b/>
          <w:i/>
          <w:sz w:val="24"/>
          <w:szCs w:val="24"/>
          <w:lang w:val="en-US"/>
        </w:rPr>
        <w:t>se</w:t>
      </w:r>
      <w:r>
        <w:rPr>
          <w:b/>
          <w:i/>
          <w:sz w:val="24"/>
          <w:szCs w:val="24"/>
          <w:lang w:val="en-US"/>
        </w:rPr>
        <w:t>rvic</w:t>
      </w:r>
      <w:r w:rsidR="00F33FF3">
        <w:rPr>
          <w:b/>
          <w:i/>
          <w:sz w:val="24"/>
          <w:szCs w:val="24"/>
          <w:lang w:val="en-US"/>
        </w:rPr>
        <w:t>i</w:t>
      </w:r>
      <w:r w:rsidR="004D339F">
        <w:rPr>
          <w:b/>
          <w:i/>
          <w:sz w:val="24"/>
          <w:szCs w:val="24"/>
          <w:lang w:val="en-US"/>
        </w:rPr>
        <w:t>ilor</w:t>
      </w:r>
      <w:proofErr w:type="spellEnd"/>
      <w:r w:rsidR="004D339F"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public</w:t>
      </w:r>
      <w:r w:rsidR="004D339F">
        <w:rPr>
          <w:b/>
          <w:i/>
          <w:sz w:val="24"/>
          <w:szCs w:val="24"/>
          <w:lang w:val="en-US"/>
        </w:rPr>
        <w:t>e</w:t>
      </w:r>
      <w:proofErr w:type="spellEnd"/>
      <w:r w:rsidR="00952098" w:rsidRPr="00952098">
        <w:rPr>
          <w:b/>
          <w:i/>
          <w:sz w:val="24"/>
          <w:szCs w:val="24"/>
          <w:lang w:val="en-US"/>
        </w:rPr>
        <w:t xml:space="preserve"> </w:t>
      </w:r>
    </w:p>
    <w:p w:rsidR="00F33FF3" w:rsidRPr="00D8487B" w:rsidRDefault="00F33FF3" w:rsidP="00F33FF3">
      <w:pPr>
        <w:shd w:val="clear" w:color="auto" w:fill="FFFFFF"/>
        <w:spacing w:line="315" w:lineRule="atLeast"/>
        <w:rPr>
          <w:b/>
          <w:i/>
          <w:sz w:val="24"/>
          <w:szCs w:val="24"/>
          <w:lang w:val="en-US"/>
        </w:rPr>
      </w:pPr>
      <w:r w:rsidRPr="00D8487B">
        <w:rPr>
          <w:b/>
          <w:i/>
          <w:sz w:val="24"/>
          <w:szCs w:val="24"/>
          <w:lang w:val="en-US"/>
        </w:rPr>
        <w:t> </w:t>
      </w:r>
    </w:p>
    <w:p w:rsidR="003D26BE" w:rsidRPr="003523B5" w:rsidRDefault="003D26BE" w:rsidP="003D26BE">
      <w:pPr>
        <w:shd w:val="clear" w:color="auto" w:fill="FFFFFF"/>
        <w:spacing w:line="315" w:lineRule="atLeast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      </w:t>
      </w:r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F33FF3" w:rsidRPr="00D8487B">
        <w:rPr>
          <w:sz w:val="24"/>
          <w:szCs w:val="24"/>
          <w:lang w:val="en-US"/>
        </w:rPr>
        <w:t>În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conformitate</w:t>
      </w:r>
      <w:proofErr w:type="spellEnd"/>
      <w:r w:rsidR="00F33FF3" w:rsidRPr="00D8487B">
        <w:rPr>
          <w:sz w:val="24"/>
          <w:szCs w:val="24"/>
          <w:lang w:val="en-US"/>
        </w:rPr>
        <w:t xml:space="preserve"> cu </w:t>
      </w:r>
      <w:proofErr w:type="spellStart"/>
      <w:r w:rsidR="00F33FF3" w:rsidRPr="00D8487B">
        <w:rPr>
          <w:sz w:val="24"/>
          <w:szCs w:val="24"/>
          <w:lang w:val="en-US"/>
        </w:rPr>
        <w:t>prevederile</w:t>
      </w:r>
      <w:proofErr w:type="spellEnd"/>
      <w:r w:rsidR="00F33FF3" w:rsidRPr="00D8487B">
        <w:rPr>
          <w:sz w:val="24"/>
          <w:szCs w:val="24"/>
          <w:lang w:val="en-US"/>
        </w:rPr>
        <w:t xml:space="preserve"> art.</w:t>
      </w:r>
      <w:proofErr w:type="gramEnd"/>
      <w:r w:rsidR="00F33FF3" w:rsidRPr="00D8487B">
        <w:rPr>
          <w:sz w:val="24"/>
          <w:szCs w:val="24"/>
          <w:lang w:val="en-US"/>
        </w:rPr>
        <w:t xml:space="preserve"> </w:t>
      </w:r>
      <w:proofErr w:type="gramStart"/>
      <w:r w:rsidR="00F33FF3" w:rsidRPr="00D8487B">
        <w:rPr>
          <w:sz w:val="24"/>
          <w:szCs w:val="24"/>
          <w:lang w:val="en-US"/>
        </w:rPr>
        <w:t xml:space="preserve">14, </w:t>
      </w:r>
      <w:proofErr w:type="spellStart"/>
      <w:r w:rsidR="00F33FF3" w:rsidRPr="00D8487B">
        <w:rPr>
          <w:sz w:val="24"/>
          <w:szCs w:val="24"/>
          <w:lang w:val="en-US"/>
        </w:rPr>
        <w:t>al</w:t>
      </w:r>
      <w:r w:rsidR="00E33732">
        <w:rPr>
          <w:sz w:val="24"/>
          <w:szCs w:val="24"/>
          <w:lang w:val="en-US"/>
        </w:rPr>
        <w:t>i</w:t>
      </w:r>
      <w:r w:rsidR="00F33FF3" w:rsidRPr="00D8487B">
        <w:rPr>
          <w:sz w:val="24"/>
          <w:szCs w:val="24"/>
          <w:lang w:val="en-US"/>
        </w:rPr>
        <w:t>n</w:t>
      </w:r>
      <w:proofErr w:type="spellEnd"/>
      <w:r w:rsidR="00F33FF3" w:rsidRPr="00D8487B">
        <w:rPr>
          <w:sz w:val="24"/>
          <w:szCs w:val="24"/>
          <w:lang w:val="en-US"/>
        </w:rPr>
        <w:t>.</w:t>
      </w:r>
      <w:proofErr w:type="gramEnd"/>
      <w:r w:rsidR="00F33FF3" w:rsidRPr="00D8487B">
        <w:rPr>
          <w:sz w:val="24"/>
          <w:szCs w:val="24"/>
          <w:lang w:val="en-US"/>
        </w:rPr>
        <w:t xml:space="preserve"> 1</w:t>
      </w:r>
      <w:r w:rsidR="00E33732">
        <w:rPr>
          <w:sz w:val="24"/>
          <w:szCs w:val="24"/>
          <w:lang w:val="en-US"/>
        </w:rPr>
        <w:t>, lit. q)</w:t>
      </w:r>
      <w:r w:rsidR="00F33FF3">
        <w:rPr>
          <w:sz w:val="24"/>
          <w:szCs w:val="24"/>
          <w:lang w:val="en-US"/>
        </w:rPr>
        <w:t>, al</w:t>
      </w:r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Legii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nr</w:t>
      </w:r>
      <w:proofErr w:type="spellEnd"/>
      <w:r w:rsidR="00F33FF3" w:rsidRPr="00D8487B">
        <w:rPr>
          <w:sz w:val="24"/>
          <w:szCs w:val="24"/>
          <w:lang w:val="en-US"/>
        </w:rPr>
        <w:t>. 436</w:t>
      </w:r>
      <w:r w:rsidR="00F33FF3">
        <w:rPr>
          <w:sz w:val="24"/>
          <w:szCs w:val="24"/>
          <w:lang w:val="en-US"/>
        </w:rPr>
        <w:t>/</w:t>
      </w:r>
      <w:r w:rsidR="00F33FF3" w:rsidRPr="00D8487B">
        <w:rPr>
          <w:sz w:val="24"/>
          <w:szCs w:val="24"/>
          <w:lang w:val="en-US"/>
        </w:rPr>
        <w:t xml:space="preserve">2006 </w:t>
      </w:r>
      <w:proofErr w:type="spellStart"/>
      <w:r w:rsidR="00F33FF3" w:rsidRPr="00D8487B">
        <w:rPr>
          <w:sz w:val="24"/>
          <w:szCs w:val="24"/>
          <w:lang w:val="en-US"/>
        </w:rPr>
        <w:t>privind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administraţia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publică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locală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și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în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baza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calculelor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prezentate</w:t>
      </w:r>
      <w:proofErr w:type="spellEnd"/>
      <w:r w:rsidR="00D21FF1">
        <w:rPr>
          <w:sz w:val="24"/>
          <w:szCs w:val="24"/>
          <w:lang w:val="en-US"/>
        </w:rPr>
        <w:t>,</w:t>
      </w:r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0B23">
        <w:rPr>
          <w:sz w:val="24"/>
          <w:szCs w:val="24"/>
          <w:lang w:val="en-US"/>
        </w:rPr>
        <w:t>avizul</w:t>
      </w:r>
      <w:proofErr w:type="spellEnd"/>
      <w:r w:rsidR="00F30B23">
        <w:rPr>
          <w:sz w:val="24"/>
          <w:szCs w:val="24"/>
          <w:lang w:val="en-US"/>
        </w:rPr>
        <w:t xml:space="preserve"> </w:t>
      </w:r>
      <w:proofErr w:type="spellStart"/>
      <w:r w:rsidR="00F30B23">
        <w:rPr>
          <w:sz w:val="24"/>
          <w:szCs w:val="24"/>
          <w:lang w:val="en-US"/>
        </w:rPr>
        <w:t>comisiei</w:t>
      </w:r>
      <w:proofErr w:type="spellEnd"/>
      <w:r w:rsidR="00F30B23">
        <w:rPr>
          <w:sz w:val="24"/>
          <w:szCs w:val="24"/>
          <w:lang w:val="en-US"/>
        </w:rPr>
        <w:t xml:space="preserve"> consultative de </w:t>
      </w:r>
      <w:proofErr w:type="spellStart"/>
      <w:r w:rsidR="00F30B23">
        <w:rPr>
          <w:sz w:val="24"/>
          <w:szCs w:val="24"/>
          <w:lang w:val="en-US"/>
        </w:rPr>
        <w:t>specialitate</w:t>
      </w:r>
      <w:proofErr w:type="spellEnd"/>
      <w:r w:rsidR="00F30B23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shd w:val="clear" w:color="auto" w:fill="FFFFFF"/>
          <w:lang w:val="en-US"/>
        </w:rPr>
        <w:t>în</w:t>
      </w:r>
      <w:proofErr w:type="spellEnd"/>
      <w:r w:rsidR="00F33FF3" w:rsidRPr="00D8487B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shd w:val="clear" w:color="auto" w:fill="FFFFFF"/>
          <w:lang w:val="en-US"/>
        </w:rPr>
        <w:t>problemele</w:t>
      </w:r>
      <w:proofErr w:type="spellEnd"/>
      <w:r w:rsidR="00F33FF3" w:rsidRPr="00D8487B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0B23">
        <w:rPr>
          <w:sz w:val="24"/>
          <w:szCs w:val="24"/>
          <w:shd w:val="clear" w:color="auto" w:fill="FFFFFF"/>
          <w:lang w:val="en-US"/>
        </w:rPr>
        <w:t>economice</w:t>
      </w:r>
      <w:proofErr w:type="spellEnd"/>
      <w:r w:rsidR="00F30B23">
        <w:rPr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30B23">
        <w:rPr>
          <w:sz w:val="24"/>
          <w:szCs w:val="24"/>
          <w:shd w:val="clear" w:color="auto" w:fill="FFFFFF"/>
          <w:lang w:val="en-US"/>
        </w:rPr>
        <w:t>buget</w:t>
      </w:r>
      <w:proofErr w:type="spellEnd"/>
      <w:r w:rsidR="00F30B23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0B23">
        <w:rPr>
          <w:sz w:val="24"/>
          <w:szCs w:val="24"/>
          <w:shd w:val="clear" w:color="auto" w:fill="FFFFFF"/>
          <w:lang w:val="en-US"/>
        </w:rPr>
        <w:t>și</w:t>
      </w:r>
      <w:proofErr w:type="spellEnd"/>
      <w:r w:rsidR="00F30B23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0B23">
        <w:rPr>
          <w:sz w:val="24"/>
          <w:szCs w:val="24"/>
          <w:shd w:val="clear" w:color="auto" w:fill="FFFFFF"/>
          <w:lang w:val="en-US"/>
        </w:rPr>
        <w:t>finanțe</w:t>
      </w:r>
      <w:proofErr w:type="spellEnd"/>
      <w:r w:rsidR="00F33FF3" w:rsidRPr="00D8487B">
        <w:rPr>
          <w:sz w:val="24"/>
          <w:szCs w:val="24"/>
          <w:shd w:val="clear" w:color="auto" w:fill="FFFFFF"/>
          <w:lang w:val="en-US"/>
        </w:rPr>
        <w:t>,</w:t>
      </w:r>
      <w:r w:rsidR="0091286A">
        <w:rPr>
          <w:sz w:val="24"/>
          <w:szCs w:val="24"/>
          <w:lang w:val="en-US"/>
        </w:rPr>
        <w:t xml:space="preserve"> </w:t>
      </w:r>
      <w:proofErr w:type="spellStart"/>
      <w:r w:rsidR="0091286A">
        <w:rPr>
          <w:sz w:val="24"/>
          <w:szCs w:val="24"/>
          <w:lang w:val="en-US"/>
        </w:rPr>
        <w:t>c</w:t>
      </w:r>
      <w:r w:rsidR="00F33FF3" w:rsidRPr="00D8487B">
        <w:rPr>
          <w:sz w:val="24"/>
          <w:szCs w:val="24"/>
          <w:lang w:val="en-US"/>
        </w:rPr>
        <w:t>onsiliul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comunal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proofErr w:type="spellStart"/>
      <w:r w:rsidR="00F33FF3" w:rsidRPr="00D8487B">
        <w:rPr>
          <w:sz w:val="24"/>
          <w:szCs w:val="24"/>
          <w:lang w:val="en-US"/>
        </w:rPr>
        <w:t>Ivancea</w:t>
      </w:r>
      <w:proofErr w:type="spellEnd"/>
      <w:r w:rsidR="00F33FF3" w:rsidRPr="00D8487B">
        <w:rPr>
          <w:sz w:val="24"/>
          <w:szCs w:val="24"/>
          <w:lang w:val="en-US"/>
        </w:rPr>
        <w:t xml:space="preserve"> </w:t>
      </w:r>
      <w:r w:rsidR="00F33FF3" w:rsidRPr="00D8487B">
        <w:rPr>
          <w:b/>
          <w:sz w:val="24"/>
          <w:szCs w:val="24"/>
          <w:lang w:val="en-US"/>
        </w:rPr>
        <w:t>DECIDE:</w:t>
      </w:r>
    </w:p>
    <w:p w:rsidR="00F30B23" w:rsidRPr="0091286A" w:rsidRDefault="003D26BE" w:rsidP="00772116">
      <w:pPr>
        <w:autoSpaceDE w:val="0"/>
        <w:autoSpaceDN w:val="0"/>
        <w:adjustRightInd w:val="0"/>
        <w:rPr>
          <w:b/>
          <w:sz w:val="24"/>
          <w:szCs w:val="24"/>
          <w:lang w:val="en-US"/>
        </w:rPr>
      </w:pPr>
      <w:r w:rsidRPr="0091286A">
        <w:rPr>
          <w:sz w:val="24"/>
          <w:szCs w:val="24"/>
          <w:lang w:val="en-US"/>
        </w:rPr>
        <w:t xml:space="preserve">1. </w:t>
      </w:r>
      <w:r w:rsidR="00F30B23" w:rsidRPr="0091286A">
        <w:rPr>
          <w:sz w:val="24"/>
          <w:szCs w:val="24"/>
          <w:lang w:val="en-US"/>
        </w:rPr>
        <w:t xml:space="preserve">Se </w:t>
      </w:r>
      <w:proofErr w:type="spellStart"/>
      <w:r w:rsidR="00F30B23" w:rsidRPr="0091286A">
        <w:rPr>
          <w:sz w:val="24"/>
          <w:szCs w:val="24"/>
          <w:lang w:val="en-US"/>
        </w:rPr>
        <w:t>aprobă</w:t>
      </w:r>
      <w:proofErr w:type="spellEnd"/>
      <w:r w:rsidR="00F30B23" w:rsidRPr="0091286A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și</w:t>
      </w:r>
      <w:proofErr w:type="spellEnd"/>
      <w:r w:rsidR="007F17BE">
        <w:rPr>
          <w:sz w:val="24"/>
          <w:szCs w:val="24"/>
          <w:lang w:val="en-US"/>
        </w:rPr>
        <w:t xml:space="preserve"> se </w:t>
      </w:r>
      <w:r w:rsidR="00D21FF1">
        <w:rPr>
          <w:sz w:val="24"/>
          <w:szCs w:val="24"/>
          <w:lang w:val="en-US"/>
        </w:rPr>
        <w:t xml:space="preserve">pun </w:t>
      </w:r>
      <w:proofErr w:type="spellStart"/>
      <w:r w:rsidR="00D21FF1">
        <w:rPr>
          <w:sz w:val="24"/>
          <w:szCs w:val="24"/>
          <w:lang w:val="en-US"/>
        </w:rPr>
        <w:t>în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aplicare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F30B23" w:rsidRPr="0091286A">
        <w:rPr>
          <w:sz w:val="24"/>
          <w:szCs w:val="24"/>
          <w:lang w:val="en-US"/>
        </w:rPr>
        <w:t>tarifele</w:t>
      </w:r>
      <w:proofErr w:type="spellEnd"/>
      <w:r w:rsidR="00F30B23" w:rsidRPr="0091286A">
        <w:rPr>
          <w:sz w:val="24"/>
          <w:szCs w:val="24"/>
          <w:lang w:val="en-US"/>
        </w:rPr>
        <w:t xml:space="preserve"> </w:t>
      </w:r>
      <w:proofErr w:type="spellStart"/>
      <w:r w:rsidR="00F30B23" w:rsidRPr="0091286A">
        <w:rPr>
          <w:sz w:val="24"/>
          <w:szCs w:val="24"/>
          <w:lang w:val="en-US"/>
        </w:rPr>
        <w:t>pentru</w:t>
      </w:r>
      <w:proofErr w:type="spellEnd"/>
      <w:r w:rsidR="00D21FF1">
        <w:rPr>
          <w:sz w:val="24"/>
          <w:szCs w:val="24"/>
          <w:lang w:val="en-US"/>
        </w:rPr>
        <w:t xml:space="preserve"> </w:t>
      </w:r>
      <w:proofErr w:type="spellStart"/>
      <w:r w:rsidR="00D21FF1">
        <w:rPr>
          <w:sz w:val="24"/>
          <w:szCs w:val="24"/>
          <w:lang w:val="en-US"/>
        </w:rPr>
        <w:t>prestarea</w:t>
      </w:r>
      <w:proofErr w:type="spellEnd"/>
      <w:r w:rsidR="00F30B23" w:rsidRPr="0091286A">
        <w:rPr>
          <w:sz w:val="24"/>
          <w:szCs w:val="24"/>
          <w:lang w:val="en-US"/>
        </w:rPr>
        <w:t xml:space="preserve"> </w:t>
      </w:r>
      <w:proofErr w:type="spellStart"/>
      <w:r w:rsidR="00F30B23" w:rsidRPr="0091286A">
        <w:rPr>
          <w:sz w:val="24"/>
          <w:szCs w:val="24"/>
          <w:lang w:val="en-US"/>
        </w:rPr>
        <w:t>serviciil</w:t>
      </w:r>
      <w:r w:rsidR="00D21FF1">
        <w:rPr>
          <w:sz w:val="24"/>
          <w:szCs w:val="24"/>
          <w:lang w:val="en-US"/>
        </w:rPr>
        <w:t>or</w:t>
      </w:r>
      <w:proofErr w:type="spellEnd"/>
      <w:r w:rsidR="00F30B23" w:rsidRPr="0091286A">
        <w:rPr>
          <w:sz w:val="24"/>
          <w:szCs w:val="24"/>
          <w:lang w:val="en-US"/>
        </w:rPr>
        <w:t xml:space="preserve"> </w:t>
      </w:r>
      <w:proofErr w:type="spellStart"/>
      <w:r w:rsidR="00F30B23" w:rsidRPr="0091286A">
        <w:rPr>
          <w:sz w:val="24"/>
          <w:szCs w:val="24"/>
          <w:lang w:val="en-US"/>
        </w:rPr>
        <w:t>publice</w:t>
      </w:r>
      <w:proofErr w:type="spellEnd"/>
      <w:r w:rsidR="00F30B23" w:rsidRPr="0091286A">
        <w:rPr>
          <w:sz w:val="24"/>
          <w:szCs w:val="24"/>
          <w:lang w:val="en-US"/>
        </w:rPr>
        <w:t xml:space="preserve"> </w:t>
      </w:r>
      <w:proofErr w:type="spellStart"/>
      <w:r w:rsidR="00AB5DC8" w:rsidRPr="0091286A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pentru</w:t>
      </w:r>
      <w:proofErr w:type="spellEnd"/>
      <w:r w:rsidR="00AB5DC8" w:rsidRPr="0091286A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</w:t>
      </w:r>
      <w:proofErr w:type="spell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colectarea</w:t>
      </w:r>
      <w:proofErr w:type="spell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</w:t>
      </w:r>
      <w:proofErr w:type="spell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și</w:t>
      </w:r>
      <w:proofErr w:type="spell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</w:t>
      </w:r>
      <w:proofErr w:type="spell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transportarea</w:t>
      </w:r>
      <w:proofErr w:type="spell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</w:t>
      </w:r>
      <w:proofErr w:type="spell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deșeurilor</w:t>
      </w:r>
      <w:proofErr w:type="spell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</w:t>
      </w:r>
      <w:proofErr w:type="spell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lichide</w:t>
      </w:r>
      <w:proofErr w:type="spell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</w:t>
      </w:r>
      <w:proofErr w:type="spell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pentru</w:t>
      </w:r>
      <w:proofErr w:type="spell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1 </w:t>
      </w:r>
      <w:proofErr w:type="spell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rută</w:t>
      </w:r>
      <w:proofErr w:type="spell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(4</w:t>
      </w:r>
      <w:proofErr w:type="gramStart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,5</w:t>
      </w:r>
      <w:proofErr w:type="gramEnd"/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 xml:space="preserve"> m</w:t>
      </w:r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vertAlign w:val="superscript"/>
          <w:lang w:val="en-US"/>
        </w:rPr>
        <w:t>3</w:t>
      </w:r>
      <w:r w:rsidR="00D21FF1">
        <w:rPr>
          <w:rStyle w:val="a6"/>
          <w:i w:val="0"/>
          <w:color w:val="3D3D3D"/>
          <w:sz w:val="24"/>
          <w:szCs w:val="24"/>
          <w:bdr w:val="none" w:sz="0" w:space="0" w:color="auto" w:frame="1"/>
          <w:shd w:val="clear" w:color="auto" w:fill="F7F7F7"/>
          <w:lang w:val="en-US"/>
        </w:rPr>
        <w:t>)</w:t>
      </w:r>
      <w:r w:rsidR="00F30B23" w:rsidRPr="0091286A">
        <w:rPr>
          <w:sz w:val="24"/>
          <w:szCs w:val="24"/>
          <w:lang w:val="en-US"/>
        </w:rPr>
        <w:t>:</w:t>
      </w:r>
    </w:p>
    <w:p w:rsidR="00D21FF1" w:rsidRDefault="00D21FF1" w:rsidP="003D26BE">
      <w:pPr>
        <w:pStyle w:val="a3"/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populație</w:t>
      </w:r>
      <w:proofErr w:type="spellEnd"/>
      <w:r>
        <w:rPr>
          <w:lang w:val="en-US"/>
        </w:rPr>
        <w:t xml:space="preserve"> </w:t>
      </w:r>
      <w:r w:rsidR="00F30B23" w:rsidRPr="0091286A">
        <w:rPr>
          <w:lang w:val="en-US"/>
        </w:rPr>
        <w:t>-</w:t>
      </w:r>
      <w:r w:rsidR="00772116" w:rsidRPr="0091286A">
        <w:rPr>
          <w:lang w:val="en-US"/>
        </w:rPr>
        <w:t xml:space="preserve"> </w:t>
      </w:r>
      <w:r w:rsidR="003523B5" w:rsidRPr="0091286A">
        <w:rPr>
          <w:lang w:val="en-US"/>
        </w:rPr>
        <w:t>402 lei</w:t>
      </w:r>
      <w:r>
        <w:rPr>
          <w:lang w:val="en-US"/>
        </w:rPr>
        <w:t>;</w:t>
      </w:r>
    </w:p>
    <w:p w:rsidR="00772116" w:rsidRPr="0091286A" w:rsidRDefault="00D21FF1" w:rsidP="003D26BE">
      <w:pPr>
        <w:pStyle w:val="a3"/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economici</w:t>
      </w:r>
      <w:proofErr w:type="spellEnd"/>
      <w:r>
        <w:rPr>
          <w:lang w:val="en-US"/>
        </w:rPr>
        <w:t xml:space="preserve"> – 402 lei</w:t>
      </w:r>
      <w:r w:rsidR="00772116" w:rsidRPr="0091286A">
        <w:rPr>
          <w:lang w:val="en-US"/>
        </w:rPr>
        <w:t>.</w:t>
      </w:r>
    </w:p>
    <w:p w:rsidR="00F33FF3" w:rsidRPr="0091286A" w:rsidRDefault="00C7444B" w:rsidP="0097559F">
      <w:pPr>
        <w:shd w:val="clear" w:color="auto" w:fill="FFFFFF"/>
        <w:jc w:val="both"/>
        <w:rPr>
          <w:color w:val="000000"/>
          <w:sz w:val="24"/>
          <w:szCs w:val="24"/>
          <w:lang w:val="en-US"/>
        </w:rPr>
      </w:pPr>
      <w:r w:rsidRPr="0091286A">
        <w:rPr>
          <w:sz w:val="24"/>
          <w:szCs w:val="24"/>
          <w:lang w:val="en-US"/>
        </w:rPr>
        <w:t xml:space="preserve">2.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Prezenta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decizie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intră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în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vigoare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la data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includerii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acesteia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în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Registrul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de stat al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actelor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locale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și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poate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fi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atacată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în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judecătoria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Orhei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în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termen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de 30 de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zile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 xml:space="preserve"> de la </w:t>
      </w:r>
      <w:proofErr w:type="spellStart"/>
      <w:r w:rsidR="00F33FF3" w:rsidRPr="0091286A">
        <w:rPr>
          <w:color w:val="000000"/>
          <w:sz w:val="24"/>
          <w:szCs w:val="24"/>
          <w:lang w:val="en-US"/>
        </w:rPr>
        <w:t>comunicare</w:t>
      </w:r>
      <w:proofErr w:type="spellEnd"/>
      <w:r w:rsidR="00F33FF3" w:rsidRPr="0091286A">
        <w:rPr>
          <w:color w:val="000000"/>
          <w:sz w:val="24"/>
          <w:szCs w:val="24"/>
          <w:lang w:val="en-US"/>
        </w:rPr>
        <w:t>.</w:t>
      </w:r>
    </w:p>
    <w:p w:rsidR="00F33FF3" w:rsidRPr="00C515E1" w:rsidRDefault="00DA0286" w:rsidP="00C515E1">
      <w:pPr>
        <w:pStyle w:val="a3"/>
        <w:spacing w:after="200" w:line="276" w:lineRule="auto"/>
        <w:ind w:left="0"/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="00F33FF3" w:rsidRPr="00D8487B">
        <w:rPr>
          <w:lang w:val="en-US"/>
        </w:rPr>
        <w:t>Controlul</w:t>
      </w:r>
      <w:proofErr w:type="spellEnd"/>
      <w:r w:rsidR="00F33FF3" w:rsidRPr="00D8487B">
        <w:rPr>
          <w:lang w:val="en-US"/>
        </w:rPr>
        <w:t xml:space="preserve"> </w:t>
      </w:r>
      <w:proofErr w:type="spellStart"/>
      <w:r w:rsidR="00F33FF3" w:rsidRPr="00D8487B">
        <w:rPr>
          <w:lang w:val="en-US"/>
        </w:rPr>
        <w:t>executării</w:t>
      </w:r>
      <w:proofErr w:type="spellEnd"/>
      <w:r w:rsidR="00F33FF3" w:rsidRPr="00D8487B">
        <w:rPr>
          <w:lang w:val="en-US"/>
        </w:rPr>
        <w:t xml:space="preserve"> </w:t>
      </w:r>
      <w:proofErr w:type="spellStart"/>
      <w:r w:rsidR="00F33FF3" w:rsidRPr="00D8487B">
        <w:rPr>
          <w:lang w:val="en-US"/>
        </w:rPr>
        <w:t>prevederilor</w:t>
      </w:r>
      <w:proofErr w:type="spellEnd"/>
      <w:r w:rsidR="00F33FF3" w:rsidRPr="00D8487B">
        <w:rPr>
          <w:lang w:val="en-US"/>
        </w:rPr>
        <w:t xml:space="preserve"> </w:t>
      </w:r>
      <w:proofErr w:type="spellStart"/>
      <w:r w:rsidR="00F33FF3" w:rsidRPr="00D8487B">
        <w:rPr>
          <w:lang w:val="en-US"/>
        </w:rPr>
        <w:t>prezentei</w:t>
      </w:r>
      <w:proofErr w:type="spellEnd"/>
      <w:r w:rsidR="00F33FF3" w:rsidRPr="00D8487B">
        <w:rPr>
          <w:lang w:val="en-US"/>
        </w:rPr>
        <w:t xml:space="preserve"> </w:t>
      </w:r>
      <w:proofErr w:type="spellStart"/>
      <w:r w:rsidR="00F33FF3" w:rsidRPr="00D8487B">
        <w:rPr>
          <w:lang w:val="en-US"/>
        </w:rPr>
        <w:t>decizii</w:t>
      </w:r>
      <w:proofErr w:type="spellEnd"/>
      <w:r w:rsidR="00F33FF3" w:rsidRPr="00D8487B">
        <w:rPr>
          <w:lang w:val="en-US"/>
        </w:rPr>
        <w:t xml:space="preserve"> se </w:t>
      </w:r>
      <w:proofErr w:type="spellStart"/>
      <w:r w:rsidR="00F33FF3" w:rsidRPr="00D8487B">
        <w:rPr>
          <w:lang w:val="en-US"/>
        </w:rPr>
        <w:t>pune</w:t>
      </w:r>
      <w:proofErr w:type="spellEnd"/>
      <w:r w:rsidR="00F33FF3" w:rsidRPr="00D8487B">
        <w:rPr>
          <w:lang w:val="en-US"/>
        </w:rPr>
        <w:t xml:space="preserve"> </w:t>
      </w:r>
      <w:proofErr w:type="spellStart"/>
      <w:r w:rsidR="00F33FF3" w:rsidRPr="00D8487B">
        <w:rPr>
          <w:lang w:val="en-US"/>
        </w:rPr>
        <w:t>în</w:t>
      </w:r>
      <w:proofErr w:type="spellEnd"/>
      <w:r w:rsidR="00F33FF3" w:rsidRPr="00D8487B">
        <w:rPr>
          <w:lang w:val="en-US"/>
        </w:rPr>
        <w:t xml:space="preserve"> </w:t>
      </w:r>
      <w:proofErr w:type="spellStart"/>
      <w:r w:rsidR="00F33FF3" w:rsidRPr="00D8487B">
        <w:rPr>
          <w:lang w:val="en-US"/>
        </w:rPr>
        <w:t>sarcina</w:t>
      </w:r>
      <w:proofErr w:type="spellEnd"/>
      <w:r w:rsidR="00F33FF3" w:rsidRPr="00D8487B">
        <w:rPr>
          <w:lang w:val="en-US"/>
        </w:rPr>
        <w:t xml:space="preserve"> </w:t>
      </w:r>
      <w:proofErr w:type="spellStart"/>
      <w:r w:rsidR="00F33FF3" w:rsidRPr="00D8487B">
        <w:rPr>
          <w:lang w:val="en-US"/>
        </w:rPr>
        <w:t>comisiei</w:t>
      </w:r>
      <w:proofErr w:type="spellEnd"/>
      <w:r w:rsidR="00F33FF3" w:rsidRPr="00D8487B">
        <w:rPr>
          <w:shd w:val="clear" w:color="auto" w:fill="FFFFFF"/>
          <w:lang w:val="en-US"/>
        </w:rPr>
        <w:t xml:space="preserve"> consultative de </w:t>
      </w:r>
      <w:proofErr w:type="spellStart"/>
      <w:r w:rsidR="00F33FF3" w:rsidRPr="00D8487B">
        <w:rPr>
          <w:shd w:val="clear" w:color="auto" w:fill="FFFFFF"/>
          <w:lang w:val="en-US"/>
        </w:rPr>
        <w:t>specialitate</w:t>
      </w:r>
      <w:proofErr w:type="spellEnd"/>
      <w:r w:rsidR="00F33FF3" w:rsidRPr="00D8487B">
        <w:rPr>
          <w:shd w:val="clear" w:color="auto" w:fill="FFFFFF"/>
          <w:lang w:val="en-US"/>
        </w:rPr>
        <w:t xml:space="preserve"> </w:t>
      </w:r>
      <w:proofErr w:type="spellStart"/>
      <w:r w:rsidR="00F33FF3" w:rsidRPr="00D8487B">
        <w:rPr>
          <w:shd w:val="clear" w:color="auto" w:fill="FFFFFF"/>
          <w:lang w:val="en-US"/>
        </w:rPr>
        <w:t>în</w:t>
      </w:r>
      <w:proofErr w:type="spellEnd"/>
      <w:r w:rsidR="00F33FF3" w:rsidRPr="00D8487B">
        <w:rPr>
          <w:shd w:val="clear" w:color="auto" w:fill="FFFFFF"/>
          <w:lang w:val="en-US"/>
        </w:rPr>
        <w:t xml:space="preserve"> </w:t>
      </w:r>
      <w:proofErr w:type="spellStart"/>
      <w:r w:rsidR="00F33FF3" w:rsidRPr="00D8487B">
        <w:rPr>
          <w:shd w:val="clear" w:color="auto" w:fill="FFFFFF"/>
          <w:lang w:val="en-US"/>
        </w:rPr>
        <w:t>problemele</w:t>
      </w:r>
      <w:proofErr w:type="spellEnd"/>
      <w:r w:rsidR="00F33FF3" w:rsidRPr="00D8487B">
        <w:rPr>
          <w:shd w:val="clear" w:color="auto" w:fill="FFFFFF"/>
          <w:lang w:val="en-US"/>
        </w:rPr>
        <w:t xml:space="preserve"> </w:t>
      </w:r>
      <w:proofErr w:type="spellStart"/>
      <w:r w:rsidR="003D26BE" w:rsidRPr="003D26BE">
        <w:rPr>
          <w:shd w:val="clear" w:color="auto" w:fill="FFFFFF"/>
          <w:lang w:val="en-US"/>
        </w:rPr>
        <w:t>problemele</w:t>
      </w:r>
      <w:proofErr w:type="spellEnd"/>
      <w:r w:rsidR="003D26BE" w:rsidRPr="003D26BE">
        <w:rPr>
          <w:shd w:val="clear" w:color="auto" w:fill="FFFFFF"/>
          <w:lang w:val="en-US"/>
        </w:rPr>
        <w:t xml:space="preserve"> </w:t>
      </w:r>
      <w:proofErr w:type="spellStart"/>
      <w:r w:rsidR="003D26BE" w:rsidRPr="003D26BE">
        <w:rPr>
          <w:shd w:val="clear" w:color="auto" w:fill="FFFFFF"/>
          <w:lang w:val="en-US"/>
        </w:rPr>
        <w:t>economice</w:t>
      </w:r>
      <w:proofErr w:type="spellEnd"/>
      <w:r w:rsidR="003D26BE" w:rsidRPr="003D26BE">
        <w:rPr>
          <w:shd w:val="clear" w:color="auto" w:fill="FFFFFF"/>
          <w:lang w:val="en-US"/>
        </w:rPr>
        <w:t xml:space="preserve">, </w:t>
      </w:r>
      <w:proofErr w:type="spellStart"/>
      <w:r w:rsidR="003D26BE" w:rsidRPr="003D26BE">
        <w:rPr>
          <w:shd w:val="clear" w:color="auto" w:fill="FFFFFF"/>
          <w:lang w:val="en-US"/>
        </w:rPr>
        <w:t>buget</w:t>
      </w:r>
      <w:proofErr w:type="spellEnd"/>
      <w:r w:rsidR="003D26BE" w:rsidRPr="003D26BE">
        <w:rPr>
          <w:shd w:val="clear" w:color="auto" w:fill="FFFFFF"/>
          <w:lang w:val="en-US"/>
        </w:rPr>
        <w:t xml:space="preserve"> </w:t>
      </w:r>
      <w:proofErr w:type="spellStart"/>
      <w:r w:rsidR="003D26BE" w:rsidRPr="003D26BE">
        <w:rPr>
          <w:shd w:val="clear" w:color="auto" w:fill="FFFFFF"/>
          <w:lang w:val="en-US"/>
        </w:rPr>
        <w:t>și</w:t>
      </w:r>
      <w:proofErr w:type="spellEnd"/>
      <w:r w:rsidR="003D26BE" w:rsidRPr="003D26BE">
        <w:rPr>
          <w:shd w:val="clear" w:color="auto" w:fill="FFFFFF"/>
          <w:lang w:val="en-US"/>
        </w:rPr>
        <w:t xml:space="preserve"> </w:t>
      </w:r>
      <w:proofErr w:type="spellStart"/>
      <w:r w:rsidR="003D26BE" w:rsidRPr="003D26BE">
        <w:rPr>
          <w:shd w:val="clear" w:color="auto" w:fill="FFFFFF"/>
          <w:lang w:val="en-US"/>
        </w:rPr>
        <w:t>finanțe</w:t>
      </w:r>
      <w:proofErr w:type="spellEnd"/>
      <w:r w:rsidR="003D26BE" w:rsidRPr="003D26BE">
        <w:rPr>
          <w:shd w:val="clear" w:color="auto" w:fill="FFFFFF"/>
          <w:lang w:val="en-US"/>
        </w:rPr>
        <w:t xml:space="preserve"> </w:t>
      </w:r>
      <w:proofErr w:type="spellStart"/>
      <w:r w:rsidR="00F33FF3" w:rsidRPr="00376967">
        <w:rPr>
          <w:shd w:val="clear" w:color="auto" w:fill="FFFFFF"/>
          <w:lang w:val="en-US"/>
        </w:rPr>
        <w:t>şi</w:t>
      </w:r>
      <w:proofErr w:type="spellEnd"/>
      <w:r w:rsidR="00F33FF3" w:rsidRPr="00376967">
        <w:rPr>
          <w:shd w:val="clear" w:color="auto" w:fill="FFFFFF"/>
          <w:lang w:val="en-US"/>
        </w:rPr>
        <w:t xml:space="preserve"> </w:t>
      </w:r>
      <w:r w:rsidR="00F33FF3">
        <w:rPr>
          <w:shd w:val="clear" w:color="auto" w:fill="FFFFFF"/>
          <w:lang w:val="en-US"/>
        </w:rPr>
        <w:t xml:space="preserve">a </w:t>
      </w:r>
      <w:proofErr w:type="spellStart"/>
      <w:r w:rsidR="00F33FF3" w:rsidRPr="00376967">
        <w:rPr>
          <w:shd w:val="clear" w:color="auto" w:fill="FFFFFF"/>
          <w:lang w:val="en-US"/>
        </w:rPr>
        <w:t>primarului</w:t>
      </w:r>
      <w:proofErr w:type="spellEnd"/>
      <w:r w:rsidR="00F33FF3" w:rsidRPr="00376967">
        <w:rPr>
          <w:shd w:val="clear" w:color="auto" w:fill="FFFFFF"/>
          <w:lang w:val="en-US"/>
        </w:rPr>
        <w:t xml:space="preserve"> </w:t>
      </w:r>
      <w:proofErr w:type="spellStart"/>
      <w:r w:rsidR="00F33FF3" w:rsidRPr="00376967">
        <w:rPr>
          <w:shd w:val="clear" w:color="auto" w:fill="FFFFFF"/>
          <w:lang w:val="en-US"/>
        </w:rPr>
        <w:t>comunei</w:t>
      </w:r>
      <w:proofErr w:type="spellEnd"/>
      <w:r w:rsidR="00F33FF3" w:rsidRPr="00D8487B">
        <w:rPr>
          <w:lang w:val="en-US"/>
        </w:rPr>
        <w:t>.</w:t>
      </w:r>
    </w:p>
    <w:p w:rsidR="00F33FF3" w:rsidRPr="00882314" w:rsidRDefault="00F33FF3" w:rsidP="00F33FF3">
      <w:pPr>
        <w:jc w:val="both"/>
        <w:rPr>
          <w:color w:val="333333"/>
          <w:sz w:val="24"/>
          <w:szCs w:val="24"/>
          <w:lang w:val="en-US"/>
        </w:rPr>
      </w:pPr>
    </w:p>
    <w:p w:rsidR="00F33FF3" w:rsidRPr="0049041E" w:rsidRDefault="00F33FF3" w:rsidP="00F33FF3">
      <w:pPr>
        <w:jc w:val="both"/>
        <w:rPr>
          <w:color w:val="333333"/>
          <w:sz w:val="24"/>
          <w:szCs w:val="24"/>
          <w:lang w:val="en-US"/>
        </w:rPr>
      </w:pPr>
    </w:p>
    <w:p w:rsidR="00FC2250" w:rsidRDefault="00FC2250">
      <w:pPr>
        <w:rPr>
          <w:lang w:val="ro-RO"/>
        </w:rPr>
      </w:pPr>
    </w:p>
    <w:p w:rsidR="00D95842" w:rsidRDefault="00D95842">
      <w:pPr>
        <w:rPr>
          <w:lang w:val="ro-RO"/>
        </w:rPr>
      </w:pPr>
    </w:p>
    <w:p w:rsidR="00D95842" w:rsidRDefault="00D95842">
      <w:pPr>
        <w:rPr>
          <w:lang w:val="ro-RO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en-US" w:eastAsia="en-US"/>
        </w:rPr>
      </w:pPr>
    </w:p>
    <w:p w:rsidR="0049041E" w:rsidRPr="0049041E" w:rsidRDefault="0049041E" w:rsidP="0049041E">
      <w:pPr>
        <w:spacing w:line="360" w:lineRule="auto"/>
        <w:jc w:val="center"/>
        <w:rPr>
          <w:rFonts w:eastAsiaTheme="minorHAnsi"/>
          <w:b/>
          <w:sz w:val="24"/>
          <w:szCs w:val="24"/>
          <w:lang w:val="ro-RO" w:eastAsia="en-US"/>
        </w:rPr>
      </w:pPr>
      <w:r w:rsidRPr="0049041E">
        <w:rPr>
          <w:rFonts w:eastAsiaTheme="minorHAnsi"/>
          <w:b/>
          <w:sz w:val="24"/>
          <w:szCs w:val="24"/>
          <w:lang w:val="en-US" w:eastAsia="en-US"/>
        </w:rPr>
        <w:t>Not</w:t>
      </w:r>
      <w:r w:rsidRPr="0049041E">
        <w:rPr>
          <w:rFonts w:eastAsiaTheme="minorHAnsi"/>
          <w:b/>
          <w:sz w:val="24"/>
          <w:szCs w:val="24"/>
          <w:lang w:val="ro-RO" w:eastAsia="en-US"/>
        </w:rPr>
        <w:t>ă informativă</w:t>
      </w:r>
    </w:p>
    <w:p w:rsidR="0049041E" w:rsidRPr="0049041E" w:rsidRDefault="0049041E" w:rsidP="0049041E">
      <w:pPr>
        <w:spacing w:line="360" w:lineRule="auto"/>
        <w:jc w:val="center"/>
        <w:rPr>
          <w:rFonts w:eastAsiaTheme="minorHAnsi"/>
          <w:sz w:val="24"/>
          <w:szCs w:val="24"/>
          <w:lang w:val="ro-RO" w:eastAsia="en-US"/>
        </w:rPr>
      </w:pPr>
      <w:r w:rsidRPr="0049041E">
        <w:rPr>
          <w:rFonts w:eastAsiaTheme="minorHAnsi"/>
          <w:sz w:val="24"/>
          <w:szCs w:val="24"/>
          <w:lang w:val="ro-RO" w:eastAsia="en-US"/>
        </w:rPr>
        <w:t>la proiectul deciziei Consiliului Comunal Ivancea cu privire la aprobarea tarifelor pentru</w:t>
      </w:r>
    </w:p>
    <w:p w:rsidR="0049041E" w:rsidRPr="0049041E" w:rsidRDefault="0049041E" w:rsidP="0049041E">
      <w:pPr>
        <w:spacing w:line="360" w:lineRule="auto"/>
        <w:jc w:val="center"/>
        <w:rPr>
          <w:rFonts w:eastAsiaTheme="minorHAnsi"/>
          <w:bCs/>
          <w:sz w:val="24"/>
          <w:szCs w:val="24"/>
          <w:lang w:val="ro-RO" w:eastAsia="en-US"/>
        </w:rPr>
      </w:pPr>
      <w:r w:rsidRPr="0049041E">
        <w:rPr>
          <w:rFonts w:eastAsiaTheme="minorHAnsi"/>
          <w:sz w:val="24"/>
          <w:szCs w:val="24"/>
          <w:lang w:val="ro-RO" w:eastAsia="en-US"/>
        </w:rPr>
        <w:t xml:space="preserve"> prestarea serviciilor  publice </w:t>
      </w:r>
    </w:p>
    <w:p w:rsidR="0049041E" w:rsidRPr="0049041E" w:rsidRDefault="0049041E" w:rsidP="0049041E">
      <w:pPr>
        <w:spacing w:line="360" w:lineRule="auto"/>
        <w:jc w:val="center"/>
        <w:rPr>
          <w:rFonts w:eastAsiaTheme="minorHAnsi"/>
          <w:sz w:val="24"/>
          <w:szCs w:val="24"/>
          <w:lang w:val="ro-RO" w:eastAsia="en-US"/>
        </w:rPr>
      </w:pPr>
    </w:p>
    <w:p w:rsidR="0049041E" w:rsidRPr="0049041E" w:rsidRDefault="0049041E" w:rsidP="0049041E">
      <w:pPr>
        <w:spacing w:line="360" w:lineRule="auto"/>
        <w:ind w:firstLine="708"/>
        <w:jc w:val="both"/>
        <w:rPr>
          <w:rFonts w:eastAsiaTheme="minorHAnsi"/>
          <w:sz w:val="24"/>
          <w:szCs w:val="22"/>
          <w:lang w:val="ro-RO" w:eastAsia="en-US"/>
        </w:rPr>
      </w:pPr>
      <w:r w:rsidRPr="0049041E">
        <w:rPr>
          <w:rFonts w:eastAsiaTheme="minorHAnsi"/>
          <w:sz w:val="24"/>
          <w:szCs w:val="22"/>
          <w:lang w:val="ro-RO" w:eastAsia="en-US"/>
        </w:rPr>
        <w:t>Ținând cont de nenumărate solicitări,  din partea cetățenilor comunei Ivancea, legate de vidnajarea apelor uzate din sistemele autonome de canalizare, propunem a suplini serviciile publice de salubrizare cu cel de colectare și transportare a deșeurilor lichide. Ne-am asigurat, în acest sens, cu echipamentul necesar. Pentru stabilirea tarifului pentru servicii am efectuat calculul sinecostului, pe care îl anexăm.</w:t>
      </w:r>
    </w:p>
    <w:p w:rsidR="00D95842" w:rsidRDefault="00D95842">
      <w:pPr>
        <w:rPr>
          <w:lang w:val="ro-RO"/>
        </w:rPr>
      </w:pPr>
    </w:p>
    <w:p w:rsidR="00D95842" w:rsidRDefault="00D95842">
      <w:pPr>
        <w:rPr>
          <w:lang w:val="ro-RO"/>
        </w:rPr>
      </w:pPr>
    </w:p>
    <w:p w:rsidR="00D95842" w:rsidRPr="0049041E" w:rsidRDefault="0049041E">
      <w:pPr>
        <w:rPr>
          <w:sz w:val="24"/>
          <w:szCs w:val="24"/>
          <w:lang w:val="ro-RO"/>
        </w:rPr>
      </w:pPr>
      <w:r w:rsidRPr="0049041E">
        <w:rPr>
          <w:sz w:val="24"/>
          <w:szCs w:val="24"/>
          <w:lang w:val="ro-RO"/>
        </w:rPr>
        <w:t xml:space="preserve">Primar                                            </w:t>
      </w:r>
      <w:r>
        <w:rPr>
          <w:sz w:val="24"/>
          <w:szCs w:val="24"/>
          <w:lang w:val="ro-RO"/>
        </w:rPr>
        <w:t xml:space="preserve">                                       </w:t>
      </w:r>
      <w:bookmarkStart w:id="0" w:name="_GoBack"/>
      <w:bookmarkEnd w:id="0"/>
      <w:r w:rsidRPr="0049041E">
        <w:rPr>
          <w:sz w:val="24"/>
          <w:szCs w:val="24"/>
          <w:lang w:val="ro-RO"/>
        </w:rPr>
        <w:t xml:space="preserve">                             Boris OCHIȘOR</w:t>
      </w:r>
    </w:p>
    <w:p w:rsidR="00D95842" w:rsidRPr="0049041E" w:rsidRDefault="00D95842">
      <w:pPr>
        <w:rPr>
          <w:sz w:val="24"/>
          <w:szCs w:val="24"/>
          <w:lang w:val="ro-RO"/>
        </w:rPr>
      </w:pPr>
    </w:p>
    <w:p w:rsidR="00D95842" w:rsidRDefault="00D95842">
      <w:pPr>
        <w:rPr>
          <w:lang w:val="ro-RO"/>
        </w:rPr>
      </w:pPr>
    </w:p>
    <w:p w:rsidR="00FC2250" w:rsidRPr="007C4BD5" w:rsidRDefault="00FC2250">
      <w:pPr>
        <w:rPr>
          <w:lang w:val="en-US"/>
        </w:rPr>
      </w:pPr>
    </w:p>
    <w:p w:rsidR="001A6F1D" w:rsidRPr="007C4BD5" w:rsidRDefault="001A6F1D">
      <w:pPr>
        <w:rPr>
          <w:lang w:val="en-US"/>
        </w:rPr>
      </w:pPr>
    </w:p>
    <w:sectPr w:rsidR="001A6F1D" w:rsidRPr="007C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18"/>
    <w:multiLevelType w:val="hybridMultilevel"/>
    <w:tmpl w:val="B16AD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11C97"/>
    <w:multiLevelType w:val="hybridMultilevel"/>
    <w:tmpl w:val="8B1A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F3"/>
    <w:rsid w:val="00077C01"/>
    <w:rsid w:val="00191A36"/>
    <w:rsid w:val="001A6F1D"/>
    <w:rsid w:val="001B56BF"/>
    <w:rsid w:val="002913B2"/>
    <w:rsid w:val="0032235C"/>
    <w:rsid w:val="003523B5"/>
    <w:rsid w:val="003D26BE"/>
    <w:rsid w:val="00472244"/>
    <w:rsid w:val="0049041E"/>
    <w:rsid w:val="004D339F"/>
    <w:rsid w:val="00505B3E"/>
    <w:rsid w:val="00772116"/>
    <w:rsid w:val="007C4BD5"/>
    <w:rsid w:val="007F17BE"/>
    <w:rsid w:val="0091286A"/>
    <w:rsid w:val="00952098"/>
    <w:rsid w:val="0097559F"/>
    <w:rsid w:val="00AB5DC8"/>
    <w:rsid w:val="00AB63C9"/>
    <w:rsid w:val="00B21610"/>
    <w:rsid w:val="00C515E1"/>
    <w:rsid w:val="00C7444B"/>
    <w:rsid w:val="00CA27EA"/>
    <w:rsid w:val="00D21FF1"/>
    <w:rsid w:val="00D95842"/>
    <w:rsid w:val="00DA0286"/>
    <w:rsid w:val="00E33732"/>
    <w:rsid w:val="00E6739E"/>
    <w:rsid w:val="00EB33F5"/>
    <w:rsid w:val="00F30B23"/>
    <w:rsid w:val="00F33FF3"/>
    <w:rsid w:val="00F66C69"/>
    <w:rsid w:val="00F73B3D"/>
    <w:rsid w:val="00F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F3"/>
    <w:pPr>
      <w:ind w:left="720"/>
      <w:contextualSpacing/>
    </w:pPr>
    <w:rPr>
      <w:sz w:val="24"/>
      <w:szCs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F33F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FF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B5D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FF3"/>
    <w:pPr>
      <w:ind w:left="720"/>
      <w:contextualSpacing/>
    </w:pPr>
    <w:rPr>
      <w:sz w:val="24"/>
      <w:szCs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F33F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FF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AB5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2022-06-16T12:55:00Z</cp:lastPrinted>
  <dcterms:created xsi:type="dcterms:W3CDTF">2022-07-18T07:08:00Z</dcterms:created>
  <dcterms:modified xsi:type="dcterms:W3CDTF">2022-07-18T07:08:00Z</dcterms:modified>
</cp:coreProperties>
</file>